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8B6" w:rsidRPr="00126710" w:rsidRDefault="008658B6" w:rsidP="008658B6">
      <w:pPr>
        <w:rPr>
          <w:rFonts w:ascii="Arial" w:hAnsi="Arial" w:cs="Arial"/>
        </w:rPr>
      </w:pPr>
    </w:p>
    <w:p w:rsidR="008658B6" w:rsidRPr="00126710" w:rsidRDefault="008658B6" w:rsidP="008658B6">
      <w:pPr>
        <w:rPr>
          <w:rFonts w:ascii="Arial" w:hAnsi="Arial" w:cs="Arial"/>
        </w:rPr>
      </w:pPr>
    </w:p>
    <w:p w:rsidR="008658B6" w:rsidRPr="00126710" w:rsidRDefault="008658B6" w:rsidP="008658B6">
      <w:pPr>
        <w:jc w:val="center"/>
        <w:rPr>
          <w:rFonts w:ascii="Arial" w:hAnsi="Arial" w:cs="Arial"/>
          <w:b/>
          <w:sz w:val="28"/>
          <w:u w:val="single"/>
        </w:rPr>
      </w:pPr>
      <w:r w:rsidRPr="00126710">
        <w:rPr>
          <w:rFonts w:ascii="Arial" w:hAnsi="Arial" w:cs="Arial"/>
          <w:b/>
          <w:sz w:val="28"/>
          <w:u w:val="single"/>
        </w:rPr>
        <w:t>YR 11 PRELIMARY EXTENSION 1</w:t>
      </w:r>
    </w:p>
    <w:p w:rsidR="008658B6" w:rsidRPr="00126710" w:rsidRDefault="008658B6" w:rsidP="008658B6">
      <w:pPr>
        <w:jc w:val="center"/>
        <w:rPr>
          <w:rFonts w:ascii="Arial" w:hAnsi="Arial" w:cs="Arial"/>
          <w:b/>
          <w:sz w:val="28"/>
          <w:u w:val="single"/>
        </w:rPr>
      </w:pPr>
      <w:r w:rsidRPr="00126710">
        <w:rPr>
          <w:rFonts w:ascii="Arial" w:hAnsi="Arial" w:cs="Arial"/>
          <w:b/>
          <w:sz w:val="28"/>
          <w:u w:val="single"/>
        </w:rPr>
        <w:t>Assessment Task 2: Independent Research Project</w:t>
      </w:r>
    </w:p>
    <w:p w:rsidR="008658B6" w:rsidRPr="00D244C9" w:rsidRDefault="008658B6" w:rsidP="008658B6">
      <w:pPr>
        <w:rPr>
          <w:rFonts w:ascii="Arial" w:hAnsi="Arial" w:cs="Arial"/>
          <w:sz w:val="24"/>
        </w:rPr>
      </w:pPr>
      <w:r w:rsidRPr="00126710">
        <w:rPr>
          <w:rFonts w:ascii="Arial" w:hAnsi="Arial" w:cs="Arial"/>
          <w:sz w:val="24"/>
        </w:rPr>
        <w:t>Class time will be allocated to the project which will run concurrently with the rest of the Module throughout Term 2. There will be allocated regular periods to assist students to organise themsel</w:t>
      </w:r>
      <w:r w:rsidR="00356B33" w:rsidRPr="00126710">
        <w:rPr>
          <w:rFonts w:ascii="Arial" w:hAnsi="Arial" w:cs="Arial"/>
          <w:sz w:val="24"/>
        </w:rPr>
        <w:t>ves throughout this</w:t>
      </w:r>
      <w:r w:rsidRPr="00126710">
        <w:rPr>
          <w:rFonts w:ascii="Arial" w:hAnsi="Arial" w:cs="Arial"/>
          <w:sz w:val="24"/>
        </w:rPr>
        <w:t xml:space="preserve"> concurrent project.</w:t>
      </w:r>
    </w:p>
    <w:p w:rsidR="008658B6" w:rsidRPr="00D244C9" w:rsidRDefault="008658B6" w:rsidP="00D244C9">
      <w:pPr>
        <w:jc w:val="center"/>
        <w:rPr>
          <w:rFonts w:ascii="Arial" w:hAnsi="Arial" w:cs="Arial"/>
          <w:b/>
          <w:sz w:val="28"/>
        </w:rPr>
      </w:pPr>
      <w:r w:rsidRPr="00126710">
        <w:rPr>
          <w:rFonts w:ascii="Arial" w:hAnsi="Arial" w:cs="Arial"/>
          <w:b/>
          <w:sz w:val="28"/>
        </w:rPr>
        <w:t>Preparation for the Project Presentation</w:t>
      </w:r>
    </w:p>
    <w:p w:rsidR="008658B6" w:rsidRPr="00126710" w:rsidRDefault="008658B6" w:rsidP="00D244C9">
      <w:pPr>
        <w:spacing w:afterLines="60" w:after="144" w:line="240" w:lineRule="auto"/>
        <w:rPr>
          <w:rFonts w:ascii="Arial" w:hAnsi="Arial" w:cs="Arial"/>
          <w:sz w:val="24"/>
        </w:rPr>
      </w:pPr>
      <w:r w:rsidRPr="00126710">
        <w:rPr>
          <w:rFonts w:ascii="Arial" w:hAnsi="Arial" w:cs="Arial"/>
          <w:sz w:val="24"/>
        </w:rPr>
        <w:t>Students:</w:t>
      </w:r>
    </w:p>
    <w:p w:rsidR="008658B6" w:rsidRPr="00126710" w:rsidRDefault="008658B6" w:rsidP="00D244C9">
      <w:pPr>
        <w:spacing w:afterLines="60" w:after="144" w:line="240" w:lineRule="auto"/>
        <w:rPr>
          <w:rFonts w:ascii="Arial" w:hAnsi="Arial" w:cs="Arial"/>
          <w:sz w:val="24"/>
        </w:rPr>
      </w:pPr>
      <w:r w:rsidRPr="00126710">
        <w:rPr>
          <w:rFonts w:ascii="Arial" w:hAnsi="Arial" w:cs="Arial"/>
          <w:sz w:val="24"/>
        </w:rPr>
        <w:t>1.</w:t>
      </w:r>
      <w:r w:rsidRPr="00126710">
        <w:rPr>
          <w:rFonts w:ascii="Arial" w:hAnsi="Arial" w:cs="Arial"/>
          <w:sz w:val="24"/>
        </w:rPr>
        <w:tab/>
        <w:t xml:space="preserve">Choose a quality text which represents an important aspect of living in a postcolonial world, exploring experiences of cultural difference or diversity and its portrayal. </w:t>
      </w:r>
    </w:p>
    <w:p w:rsidR="008658B6" w:rsidRPr="00126710" w:rsidRDefault="008658B6" w:rsidP="00D244C9">
      <w:pPr>
        <w:spacing w:afterLines="60" w:after="144" w:line="240" w:lineRule="auto"/>
        <w:rPr>
          <w:rFonts w:ascii="Arial" w:hAnsi="Arial" w:cs="Arial"/>
          <w:sz w:val="24"/>
        </w:rPr>
      </w:pPr>
      <w:r w:rsidRPr="00126710">
        <w:rPr>
          <w:rFonts w:ascii="Arial" w:hAnsi="Arial" w:cs="Arial"/>
          <w:sz w:val="24"/>
        </w:rPr>
        <w:t>2.</w:t>
      </w:r>
      <w:r w:rsidRPr="00126710">
        <w:rPr>
          <w:rFonts w:ascii="Arial" w:hAnsi="Arial" w:cs="Arial"/>
          <w:sz w:val="24"/>
        </w:rPr>
        <w:tab/>
        <w:t xml:space="preserve">Critically analyse the text and develop a personal response that is informed by their learning throughout the unit. </w:t>
      </w:r>
    </w:p>
    <w:p w:rsidR="008658B6" w:rsidRPr="00126710" w:rsidRDefault="008658B6" w:rsidP="00D244C9">
      <w:pPr>
        <w:spacing w:afterLines="60" w:after="144" w:line="240" w:lineRule="auto"/>
        <w:rPr>
          <w:rFonts w:ascii="Arial" w:hAnsi="Arial" w:cs="Arial"/>
          <w:sz w:val="24"/>
        </w:rPr>
      </w:pPr>
      <w:r w:rsidRPr="00126710">
        <w:rPr>
          <w:rFonts w:ascii="Arial" w:hAnsi="Arial" w:cs="Arial"/>
          <w:sz w:val="24"/>
        </w:rPr>
        <w:t>3.</w:t>
      </w:r>
      <w:r w:rsidRPr="00126710">
        <w:rPr>
          <w:rFonts w:ascii="Arial" w:hAnsi="Arial" w:cs="Arial"/>
          <w:sz w:val="24"/>
        </w:rPr>
        <w:tab/>
        <w:t xml:space="preserve">Research other critical responses to this text, implementing research methodology they are taught concurrently (see below). </w:t>
      </w:r>
    </w:p>
    <w:p w:rsidR="008658B6" w:rsidRPr="00D244C9" w:rsidRDefault="008658B6" w:rsidP="00D244C9">
      <w:pPr>
        <w:spacing w:afterLines="60" w:after="144" w:line="240" w:lineRule="auto"/>
        <w:rPr>
          <w:rFonts w:ascii="Arial" w:hAnsi="Arial" w:cs="Arial"/>
          <w:sz w:val="24"/>
        </w:rPr>
      </w:pPr>
      <w:r w:rsidRPr="00126710">
        <w:rPr>
          <w:rFonts w:ascii="Arial" w:hAnsi="Arial" w:cs="Arial"/>
          <w:sz w:val="24"/>
        </w:rPr>
        <w:t>4.</w:t>
      </w:r>
      <w:r w:rsidRPr="00126710">
        <w:rPr>
          <w:rFonts w:ascii="Arial" w:hAnsi="Arial" w:cs="Arial"/>
          <w:sz w:val="24"/>
        </w:rPr>
        <w:tab/>
        <w:t xml:space="preserve">Decide on a particular aspect or issue of cultural difference which the text explores, based on their own response and other critical ideas. </w:t>
      </w:r>
    </w:p>
    <w:p w:rsidR="008658B6" w:rsidRPr="00126710" w:rsidRDefault="008658B6" w:rsidP="00D244C9">
      <w:pPr>
        <w:spacing w:afterLines="60" w:after="144" w:line="240" w:lineRule="auto"/>
        <w:rPr>
          <w:rFonts w:ascii="Arial" w:hAnsi="Arial" w:cs="Arial"/>
          <w:sz w:val="24"/>
        </w:rPr>
      </w:pPr>
      <w:r w:rsidRPr="00126710">
        <w:rPr>
          <w:rFonts w:ascii="Arial" w:hAnsi="Arial" w:cs="Arial"/>
          <w:sz w:val="24"/>
        </w:rPr>
        <w:t>Some possibilities include:</w:t>
      </w:r>
    </w:p>
    <w:p w:rsidR="008658B6" w:rsidRPr="00126710" w:rsidRDefault="008658B6" w:rsidP="00D244C9">
      <w:pPr>
        <w:spacing w:afterLines="60" w:after="144" w:line="240" w:lineRule="auto"/>
        <w:rPr>
          <w:rFonts w:ascii="Arial" w:hAnsi="Arial" w:cs="Arial"/>
          <w:sz w:val="24"/>
        </w:rPr>
      </w:pPr>
      <w:r w:rsidRPr="00126710">
        <w:rPr>
          <w:rFonts w:ascii="Arial" w:hAnsi="Arial" w:cs="Arial"/>
          <w:sz w:val="24"/>
        </w:rPr>
        <w:t>–</w:t>
      </w:r>
      <w:r w:rsidRPr="00126710">
        <w:rPr>
          <w:rFonts w:ascii="Arial" w:hAnsi="Arial" w:cs="Arial"/>
          <w:sz w:val="24"/>
        </w:rPr>
        <w:tab/>
      </w:r>
      <w:proofErr w:type="gramStart"/>
      <w:r w:rsidRPr="00126710">
        <w:rPr>
          <w:rFonts w:ascii="Arial" w:hAnsi="Arial" w:cs="Arial"/>
          <w:sz w:val="24"/>
        </w:rPr>
        <w:t>the</w:t>
      </w:r>
      <w:proofErr w:type="gramEnd"/>
      <w:r w:rsidRPr="00126710">
        <w:rPr>
          <w:rFonts w:ascii="Arial" w:hAnsi="Arial" w:cs="Arial"/>
          <w:sz w:val="24"/>
        </w:rPr>
        <w:t xml:space="preserve"> impact of language </w:t>
      </w:r>
    </w:p>
    <w:p w:rsidR="008658B6" w:rsidRPr="00126710" w:rsidRDefault="008658B6" w:rsidP="00D244C9">
      <w:pPr>
        <w:spacing w:afterLines="60" w:after="144" w:line="240" w:lineRule="auto"/>
        <w:rPr>
          <w:rFonts w:ascii="Arial" w:hAnsi="Arial" w:cs="Arial"/>
          <w:sz w:val="24"/>
        </w:rPr>
      </w:pPr>
      <w:r w:rsidRPr="00126710">
        <w:rPr>
          <w:rFonts w:ascii="Arial" w:hAnsi="Arial" w:cs="Arial"/>
          <w:sz w:val="24"/>
        </w:rPr>
        <w:t>–</w:t>
      </w:r>
      <w:r w:rsidRPr="00126710">
        <w:rPr>
          <w:rFonts w:ascii="Arial" w:hAnsi="Arial" w:cs="Arial"/>
          <w:sz w:val="24"/>
        </w:rPr>
        <w:tab/>
      </w:r>
      <w:proofErr w:type="gramStart"/>
      <w:r w:rsidRPr="00126710">
        <w:rPr>
          <w:rFonts w:ascii="Arial" w:hAnsi="Arial" w:cs="Arial"/>
          <w:sz w:val="24"/>
        </w:rPr>
        <w:t>cultural</w:t>
      </w:r>
      <w:proofErr w:type="gramEnd"/>
      <w:r w:rsidRPr="00126710">
        <w:rPr>
          <w:rFonts w:ascii="Arial" w:hAnsi="Arial" w:cs="Arial"/>
          <w:sz w:val="24"/>
        </w:rPr>
        <w:t xml:space="preserve"> power</w:t>
      </w:r>
    </w:p>
    <w:p w:rsidR="008658B6" w:rsidRPr="00126710" w:rsidRDefault="008658B6" w:rsidP="00D244C9">
      <w:pPr>
        <w:spacing w:afterLines="60" w:after="144" w:line="240" w:lineRule="auto"/>
        <w:rPr>
          <w:rFonts w:ascii="Arial" w:hAnsi="Arial" w:cs="Arial"/>
          <w:sz w:val="24"/>
        </w:rPr>
      </w:pPr>
      <w:r w:rsidRPr="00126710">
        <w:rPr>
          <w:rFonts w:ascii="Arial" w:hAnsi="Arial" w:cs="Arial"/>
          <w:sz w:val="24"/>
        </w:rPr>
        <w:t>–</w:t>
      </w:r>
      <w:r w:rsidRPr="00126710">
        <w:rPr>
          <w:rFonts w:ascii="Arial" w:hAnsi="Arial" w:cs="Arial"/>
          <w:sz w:val="24"/>
        </w:rPr>
        <w:tab/>
      </w:r>
      <w:proofErr w:type="gramStart"/>
      <w:r w:rsidRPr="00126710">
        <w:rPr>
          <w:rFonts w:ascii="Arial" w:hAnsi="Arial" w:cs="Arial"/>
          <w:sz w:val="24"/>
        </w:rPr>
        <w:t>social</w:t>
      </w:r>
      <w:proofErr w:type="gramEnd"/>
      <w:r w:rsidRPr="00126710">
        <w:rPr>
          <w:rFonts w:ascii="Arial" w:hAnsi="Arial" w:cs="Arial"/>
          <w:sz w:val="24"/>
        </w:rPr>
        <w:t xml:space="preserve"> exclusion or inclusion </w:t>
      </w:r>
    </w:p>
    <w:p w:rsidR="008658B6" w:rsidRPr="00126710" w:rsidRDefault="008658B6" w:rsidP="00D244C9">
      <w:pPr>
        <w:spacing w:afterLines="60" w:after="144" w:line="240" w:lineRule="auto"/>
        <w:rPr>
          <w:rFonts w:ascii="Arial" w:hAnsi="Arial" w:cs="Arial"/>
          <w:sz w:val="24"/>
        </w:rPr>
      </w:pPr>
      <w:r w:rsidRPr="00126710">
        <w:rPr>
          <w:rFonts w:ascii="Arial" w:hAnsi="Arial" w:cs="Arial"/>
          <w:sz w:val="24"/>
        </w:rPr>
        <w:t>–</w:t>
      </w:r>
      <w:r w:rsidRPr="00126710">
        <w:rPr>
          <w:rFonts w:ascii="Arial" w:hAnsi="Arial" w:cs="Arial"/>
          <w:sz w:val="24"/>
        </w:rPr>
        <w:tab/>
        <w:t xml:space="preserve">stereotyping </w:t>
      </w:r>
    </w:p>
    <w:p w:rsidR="008658B6" w:rsidRPr="00126710" w:rsidRDefault="008658B6" w:rsidP="00D244C9">
      <w:pPr>
        <w:spacing w:afterLines="60" w:after="144" w:line="240" w:lineRule="auto"/>
        <w:rPr>
          <w:rFonts w:ascii="Arial" w:hAnsi="Arial" w:cs="Arial"/>
          <w:sz w:val="24"/>
        </w:rPr>
      </w:pPr>
      <w:r w:rsidRPr="00126710">
        <w:rPr>
          <w:rFonts w:ascii="Arial" w:hAnsi="Arial" w:cs="Arial"/>
          <w:sz w:val="24"/>
        </w:rPr>
        <w:t>–</w:t>
      </w:r>
      <w:r w:rsidRPr="00126710">
        <w:rPr>
          <w:rFonts w:ascii="Arial" w:hAnsi="Arial" w:cs="Arial"/>
          <w:sz w:val="24"/>
        </w:rPr>
        <w:tab/>
      </w:r>
      <w:proofErr w:type="gramStart"/>
      <w:r w:rsidRPr="00126710">
        <w:rPr>
          <w:rFonts w:ascii="Arial" w:hAnsi="Arial" w:cs="Arial"/>
          <w:sz w:val="24"/>
        </w:rPr>
        <w:t>the</w:t>
      </w:r>
      <w:proofErr w:type="gramEnd"/>
      <w:r w:rsidRPr="00126710">
        <w:rPr>
          <w:rFonts w:ascii="Arial" w:hAnsi="Arial" w:cs="Arial"/>
          <w:sz w:val="24"/>
        </w:rPr>
        <w:t xml:space="preserve"> experience of tourism to third world destinations </w:t>
      </w:r>
    </w:p>
    <w:p w:rsidR="008658B6" w:rsidRPr="00126710" w:rsidRDefault="008658B6" w:rsidP="00D244C9">
      <w:pPr>
        <w:spacing w:afterLines="60" w:after="144" w:line="240" w:lineRule="auto"/>
        <w:rPr>
          <w:rFonts w:ascii="Arial" w:hAnsi="Arial" w:cs="Arial"/>
          <w:sz w:val="24"/>
        </w:rPr>
      </w:pPr>
      <w:r w:rsidRPr="00126710">
        <w:rPr>
          <w:rFonts w:ascii="Arial" w:hAnsi="Arial" w:cs="Arial"/>
          <w:sz w:val="24"/>
        </w:rPr>
        <w:t>–</w:t>
      </w:r>
      <w:r w:rsidRPr="00126710">
        <w:rPr>
          <w:rFonts w:ascii="Arial" w:hAnsi="Arial" w:cs="Arial"/>
          <w:sz w:val="24"/>
        </w:rPr>
        <w:tab/>
      </w:r>
      <w:proofErr w:type="gramStart"/>
      <w:r w:rsidRPr="00126710">
        <w:rPr>
          <w:rFonts w:ascii="Arial" w:hAnsi="Arial" w:cs="Arial"/>
          <w:sz w:val="24"/>
        </w:rPr>
        <w:t>global</w:t>
      </w:r>
      <w:proofErr w:type="gramEnd"/>
      <w:r w:rsidRPr="00126710">
        <w:rPr>
          <w:rFonts w:ascii="Arial" w:hAnsi="Arial" w:cs="Arial"/>
          <w:sz w:val="24"/>
        </w:rPr>
        <w:t xml:space="preserve"> trade in adoption of children</w:t>
      </w:r>
    </w:p>
    <w:p w:rsidR="008658B6" w:rsidRPr="00126710" w:rsidRDefault="008658B6" w:rsidP="00D244C9">
      <w:pPr>
        <w:spacing w:afterLines="60" w:after="144" w:line="240" w:lineRule="auto"/>
        <w:rPr>
          <w:rFonts w:ascii="Arial" w:hAnsi="Arial" w:cs="Arial"/>
          <w:sz w:val="24"/>
        </w:rPr>
      </w:pPr>
      <w:r w:rsidRPr="00126710">
        <w:rPr>
          <w:rFonts w:ascii="Arial" w:hAnsi="Arial" w:cs="Arial"/>
          <w:sz w:val="24"/>
        </w:rPr>
        <w:t>–</w:t>
      </w:r>
      <w:r w:rsidRPr="00126710">
        <w:rPr>
          <w:rFonts w:ascii="Arial" w:hAnsi="Arial" w:cs="Arial"/>
          <w:sz w:val="24"/>
        </w:rPr>
        <w:tab/>
      </w:r>
      <w:proofErr w:type="gramStart"/>
      <w:r w:rsidRPr="00126710">
        <w:rPr>
          <w:rFonts w:ascii="Arial" w:hAnsi="Arial" w:cs="Arial"/>
          <w:sz w:val="24"/>
        </w:rPr>
        <w:t>the</w:t>
      </w:r>
      <w:proofErr w:type="gramEnd"/>
      <w:r w:rsidRPr="00126710">
        <w:rPr>
          <w:rFonts w:ascii="Arial" w:hAnsi="Arial" w:cs="Arial"/>
          <w:sz w:val="24"/>
        </w:rPr>
        <w:t xml:space="preserve"> experience of migration or displacement</w:t>
      </w:r>
    </w:p>
    <w:p w:rsidR="008658B6" w:rsidRPr="00D244C9" w:rsidRDefault="008658B6" w:rsidP="00D244C9">
      <w:pPr>
        <w:spacing w:afterLines="60" w:after="144" w:line="240" w:lineRule="auto"/>
        <w:rPr>
          <w:rFonts w:ascii="Arial" w:hAnsi="Arial" w:cs="Arial"/>
          <w:sz w:val="10"/>
        </w:rPr>
      </w:pPr>
    </w:p>
    <w:p w:rsidR="008658B6" w:rsidRPr="00126710" w:rsidRDefault="008658B6" w:rsidP="00D244C9">
      <w:pPr>
        <w:spacing w:afterLines="60" w:after="144" w:line="240" w:lineRule="auto"/>
        <w:rPr>
          <w:rFonts w:ascii="Arial" w:hAnsi="Arial" w:cs="Arial"/>
          <w:sz w:val="24"/>
        </w:rPr>
      </w:pPr>
      <w:r w:rsidRPr="00126710">
        <w:rPr>
          <w:rFonts w:ascii="Arial" w:hAnsi="Arial" w:cs="Arial"/>
          <w:sz w:val="24"/>
        </w:rPr>
        <w:t>5.</w:t>
      </w:r>
      <w:r w:rsidRPr="00126710">
        <w:rPr>
          <w:rFonts w:ascii="Arial" w:hAnsi="Arial" w:cs="Arial"/>
          <w:sz w:val="24"/>
        </w:rPr>
        <w:tab/>
        <w:t xml:space="preserve">Find at least ONE other text which also explores the chosen aspect of cultural difference. </w:t>
      </w:r>
    </w:p>
    <w:p w:rsidR="008658B6" w:rsidRPr="00126710" w:rsidRDefault="008658B6" w:rsidP="00D244C9">
      <w:pPr>
        <w:spacing w:afterLines="60" w:after="144" w:line="240" w:lineRule="auto"/>
        <w:rPr>
          <w:rFonts w:ascii="Arial" w:hAnsi="Arial" w:cs="Arial"/>
          <w:sz w:val="24"/>
        </w:rPr>
      </w:pPr>
      <w:r w:rsidRPr="00126710">
        <w:rPr>
          <w:rFonts w:ascii="Arial" w:hAnsi="Arial" w:cs="Arial"/>
          <w:sz w:val="24"/>
        </w:rPr>
        <w:t>6.</w:t>
      </w:r>
      <w:r w:rsidRPr="00126710">
        <w:rPr>
          <w:rFonts w:ascii="Arial" w:hAnsi="Arial" w:cs="Arial"/>
          <w:sz w:val="24"/>
        </w:rPr>
        <w:tab/>
        <w:t xml:space="preserve">Repeat points 2 and 3 for their additional text/s in order to build up an informed personal response. </w:t>
      </w:r>
    </w:p>
    <w:p w:rsidR="008658B6" w:rsidRPr="00126710" w:rsidRDefault="008658B6" w:rsidP="00D244C9">
      <w:pPr>
        <w:spacing w:afterLines="60" w:after="144" w:line="240" w:lineRule="auto"/>
        <w:rPr>
          <w:rFonts w:ascii="Arial" w:hAnsi="Arial" w:cs="Arial"/>
          <w:sz w:val="24"/>
        </w:rPr>
      </w:pPr>
      <w:r w:rsidRPr="00126710">
        <w:rPr>
          <w:rFonts w:ascii="Arial" w:hAnsi="Arial" w:cs="Arial"/>
          <w:sz w:val="24"/>
        </w:rPr>
        <w:t>7.</w:t>
      </w:r>
      <w:r w:rsidRPr="00126710">
        <w:rPr>
          <w:rFonts w:ascii="Arial" w:hAnsi="Arial" w:cs="Arial"/>
          <w:sz w:val="24"/>
        </w:rPr>
        <w:tab/>
        <w:t>Compare and contrast these texts in order to explore the particular emphasis and insights each text offers in relation to the chosen aspect of cultural diversity.</w:t>
      </w:r>
    </w:p>
    <w:p w:rsidR="008658B6" w:rsidRPr="00126710" w:rsidRDefault="008658B6" w:rsidP="00D244C9">
      <w:pPr>
        <w:spacing w:afterLines="60" w:after="144" w:line="240" w:lineRule="auto"/>
        <w:rPr>
          <w:rFonts w:ascii="Arial" w:hAnsi="Arial" w:cs="Arial"/>
          <w:sz w:val="24"/>
        </w:rPr>
      </w:pPr>
      <w:r w:rsidRPr="00126710">
        <w:rPr>
          <w:rFonts w:ascii="Arial" w:hAnsi="Arial" w:cs="Arial"/>
          <w:sz w:val="24"/>
        </w:rPr>
        <w:t>8.</w:t>
      </w:r>
      <w:r w:rsidRPr="00126710">
        <w:rPr>
          <w:rFonts w:ascii="Arial" w:hAnsi="Arial" w:cs="Arial"/>
          <w:sz w:val="24"/>
        </w:rPr>
        <w:tab/>
        <w:t xml:space="preserve">Compose a 7-minute speech in the form of a Tutorial for an audience of young people. Be aware that a Tutorial communicates key ideas in an engaging manner, often reinforced by informative and striking visual images, annotated extracts, etc. </w:t>
      </w:r>
    </w:p>
    <w:p w:rsidR="008658B6" w:rsidRDefault="008658B6" w:rsidP="00D244C9">
      <w:pPr>
        <w:spacing w:afterLines="60" w:after="144" w:line="240" w:lineRule="auto"/>
        <w:rPr>
          <w:rFonts w:ascii="Arial" w:hAnsi="Arial" w:cs="Arial"/>
          <w:sz w:val="24"/>
        </w:rPr>
      </w:pPr>
      <w:r w:rsidRPr="00126710">
        <w:rPr>
          <w:rFonts w:ascii="Arial" w:hAnsi="Arial" w:cs="Arial"/>
          <w:sz w:val="24"/>
        </w:rPr>
        <w:t>9.</w:t>
      </w:r>
      <w:r w:rsidRPr="00126710">
        <w:rPr>
          <w:rFonts w:ascii="Arial" w:hAnsi="Arial" w:cs="Arial"/>
          <w:sz w:val="24"/>
        </w:rPr>
        <w:tab/>
        <w:t>Students choose an informative title for their speech and offer a short enticing summary to appear in a University brochure that outlines the course key concepts (compiled and distributed</w:t>
      </w:r>
      <w:r w:rsidR="00356B33" w:rsidRPr="00126710">
        <w:rPr>
          <w:rFonts w:ascii="Arial" w:hAnsi="Arial" w:cs="Arial"/>
          <w:sz w:val="24"/>
        </w:rPr>
        <w:t xml:space="preserve"> by the teacher before the task</w:t>
      </w:r>
      <w:r w:rsidRPr="00126710">
        <w:rPr>
          <w:rFonts w:ascii="Arial" w:hAnsi="Arial" w:cs="Arial"/>
          <w:sz w:val="24"/>
        </w:rPr>
        <w:t>).</w:t>
      </w:r>
    </w:p>
    <w:p w:rsidR="00D244C9" w:rsidRDefault="00D244C9" w:rsidP="00D244C9">
      <w:pPr>
        <w:spacing w:afterLines="60" w:after="144" w:line="240" w:lineRule="auto"/>
        <w:rPr>
          <w:rFonts w:ascii="Arial" w:hAnsi="Arial" w:cs="Arial"/>
          <w:sz w:val="24"/>
        </w:rPr>
      </w:pPr>
    </w:p>
    <w:p w:rsidR="00D244C9" w:rsidRPr="00126710" w:rsidRDefault="00D244C9" w:rsidP="00D244C9">
      <w:pPr>
        <w:spacing w:afterLines="60" w:after="144" w:line="240" w:lineRule="auto"/>
        <w:rPr>
          <w:rFonts w:ascii="Arial" w:hAnsi="Arial" w:cs="Arial"/>
          <w:sz w:val="24"/>
        </w:rPr>
      </w:pPr>
    </w:p>
    <w:p w:rsidR="00356B33" w:rsidRPr="00126710" w:rsidRDefault="00356B33" w:rsidP="00D244C9">
      <w:pPr>
        <w:spacing w:afterLines="60" w:after="144" w:line="240" w:lineRule="auto"/>
        <w:rPr>
          <w:rFonts w:ascii="Arial" w:hAnsi="Arial" w:cs="Arial"/>
          <w:sz w:val="24"/>
        </w:rPr>
      </w:pPr>
    </w:p>
    <w:p w:rsidR="00356B33" w:rsidRPr="00126710" w:rsidRDefault="00356B33" w:rsidP="00D244C9">
      <w:pPr>
        <w:spacing w:afterLines="60" w:after="144" w:line="240" w:lineRule="auto"/>
        <w:rPr>
          <w:rFonts w:ascii="Arial" w:hAnsi="Arial" w:cs="Arial"/>
          <w:sz w:val="24"/>
        </w:rPr>
      </w:pPr>
    </w:p>
    <w:p w:rsidR="00D244C9" w:rsidRDefault="00D244C9" w:rsidP="00D244C9">
      <w:pPr>
        <w:spacing w:afterLines="60" w:after="144" w:line="240" w:lineRule="auto"/>
        <w:rPr>
          <w:rFonts w:ascii="Arial" w:hAnsi="Arial" w:cs="Arial"/>
          <w:sz w:val="24"/>
        </w:rPr>
      </w:pPr>
    </w:p>
    <w:p w:rsidR="00D244C9" w:rsidRDefault="00D244C9" w:rsidP="00D244C9">
      <w:pPr>
        <w:spacing w:afterLines="60" w:after="144" w:line="240" w:lineRule="auto"/>
        <w:rPr>
          <w:rFonts w:ascii="Arial" w:hAnsi="Arial" w:cs="Arial"/>
          <w:sz w:val="24"/>
        </w:rPr>
      </w:pPr>
    </w:p>
    <w:p w:rsidR="008658B6" w:rsidRPr="00126710" w:rsidRDefault="008658B6" w:rsidP="00D244C9">
      <w:pPr>
        <w:spacing w:afterLines="60" w:after="144" w:line="240" w:lineRule="auto"/>
        <w:rPr>
          <w:rFonts w:ascii="Arial" w:hAnsi="Arial" w:cs="Arial"/>
          <w:sz w:val="24"/>
        </w:rPr>
      </w:pPr>
      <w:r w:rsidRPr="00126710">
        <w:rPr>
          <w:rFonts w:ascii="Arial" w:hAnsi="Arial" w:cs="Arial"/>
          <w:sz w:val="24"/>
        </w:rPr>
        <w:t>10.</w:t>
      </w:r>
      <w:r w:rsidRPr="00126710">
        <w:rPr>
          <w:rFonts w:ascii="Arial" w:hAnsi="Arial" w:cs="Arial"/>
          <w:sz w:val="24"/>
        </w:rPr>
        <w:tab/>
        <w:t xml:space="preserve">Based on the title and short summary from the brochure, each student will prepare questions to be asked at the conclusion of each speech. Each speaker will be asked 3 questions from another student and the teacher. </w:t>
      </w:r>
    </w:p>
    <w:p w:rsidR="008658B6" w:rsidRPr="00126710" w:rsidRDefault="008658B6" w:rsidP="00D244C9">
      <w:pPr>
        <w:spacing w:afterLines="60" w:after="144" w:line="240" w:lineRule="auto"/>
        <w:rPr>
          <w:rFonts w:ascii="Arial" w:hAnsi="Arial" w:cs="Arial"/>
          <w:sz w:val="24"/>
        </w:rPr>
      </w:pPr>
      <w:r w:rsidRPr="00126710">
        <w:rPr>
          <w:rFonts w:ascii="Arial" w:hAnsi="Arial" w:cs="Arial"/>
          <w:sz w:val="24"/>
        </w:rPr>
        <w:t>11.</w:t>
      </w:r>
      <w:r w:rsidRPr="00126710">
        <w:rPr>
          <w:rFonts w:ascii="Arial" w:hAnsi="Arial" w:cs="Arial"/>
          <w:sz w:val="24"/>
        </w:rPr>
        <w:tab/>
      </w:r>
      <w:r w:rsidR="00356B33" w:rsidRPr="00126710">
        <w:rPr>
          <w:rFonts w:ascii="Arial" w:hAnsi="Arial" w:cs="Arial"/>
          <w:sz w:val="24"/>
        </w:rPr>
        <w:t>Students s</w:t>
      </w:r>
      <w:r w:rsidRPr="00126710">
        <w:rPr>
          <w:rFonts w:ascii="Arial" w:hAnsi="Arial" w:cs="Arial"/>
          <w:sz w:val="24"/>
        </w:rPr>
        <w:t xml:space="preserve">ubmit a journal which includes brief reflections on each stage of the task, annotated </w:t>
      </w:r>
      <w:r w:rsidR="00356B33" w:rsidRPr="00126710">
        <w:rPr>
          <w:rFonts w:ascii="Arial" w:hAnsi="Arial" w:cs="Arial"/>
          <w:sz w:val="24"/>
        </w:rPr>
        <w:t>copies of the critical readings</w:t>
      </w:r>
      <w:r w:rsidRPr="00126710">
        <w:rPr>
          <w:rFonts w:ascii="Arial" w:hAnsi="Arial" w:cs="Arial"/>
          <w:sz w:val="24"/>
        </w:rPr>
        <w:t xml:space="preserve"> on selected aspects of the texts</w:t>
      </w:r>
      <w:r w:rsidR="00356B33" w:rsidRPr="00126710">
        <w:rPr>
          <w:rFonts w:ascii="Arial" w:hAnsi="Arial" w:cs="Arial"/>
          <w:sz w:val="24"/>
        </w:rPr>
        <w:t>, a hardcopy of the presentation</w:t>
      </w:r>
      <w:r w:rsidRPr="00126710">
        <w:rPr>
          <w:rFonts w:ascii="Arial" w:hAnsi="Arial" w:cs="Arial"/>
          <w:sz w:val="24"/>
        </w:rPr>
        <w:t xml:space="preserve"> and an accurate reference list of sources. </w:t>
      </w:r>
    </w:p>
    <w:p w:rsidR="004B76DB" w:rsidRPr="00D244C9" w:rsidRDefault="004B76DB" w:rsidP="00D244C9">
      <w:pPr>
        <w:spacing w:afterLines="60" w:after="144" w:line="240" w:lineRule="auto"/>
        <w:rPr>
          <w:rFonts w:ascii="Arial" w:hAnsi="Arial" w:cs="Arial"/>
          <w:sz w:val="10"/>
        </w:rPr>
      </w:pPr>
      <w:bookmarkStart w:id="0" w:name="_GoBack"/>
      <w:bookmarkEnd w:id="0"/>
    </w:p>
    <w:p w:rsidR="004B76DB" w:rsidRPr="00D244C9" w:rsidRDefault="004B76DB" w:rsidP="00D244C9">
      <w:pPr>
        <w:spacing w:afterLines="60" w:after="144" w:line="240" w:lineRule="auto"/>
        <w:rPr>
          <w:rFonts w:ascii="Arial" w:hAnsi="Arial" w:cs="Arial"/>
          <w:b/>
          <w:sz w:val="28"/>
          <w:u w:val="single"/>
        </w:rPr>
      </w:pPr>
      <w:r w:rsidRPr="00126710">
        <w:rPr>
          <w:rFonts w:ascii="Arial" w:hAnsi="Arial" w:cs="Arial"/>
          <w:b/>
          <w:sz w:val="28"/>
          <w:u w:val="single"/>
        </w:rPr>
        <w:t>Suggested Texts</w:t>
      </w:r>
    </w:p>
    <w:p w:rsidR="008658B6" w:rsidRPr="00126710" w:rsidRDefault="007C78E1" w:rsidP="00D244C9">
      <w:pPr>
        <w:spacing w:afterLines="60" w:after="144" w:line="240" w:lineRule="auto"/>
        <w:rPr>
          <w:rFonts w:ascii="Arial" w:hAnsi="Arial" w:cs="Arial"/>
          <w:b/>
          <w:sz w:val="28"/>
        </w:rPr>
      </w:pPr>
      <w:r w:rsidRPr="00126710">
        <w:rPr>
          <w:rFonts w:ascii="Arial" w:hAnsi="Arial" w:cs="Arial"/>
          <w:b/>
          <w:sz w:val="28"/>
        </w:rPr>
        <w:t>Fiction</w:t>
      </w:r>
    </w:p>
    <w:p w:rsidR="00356B33" w:rsidRPr="00126710" w:rsidRDefault="00356B33" w:rsidP="00D244C9">
      <w:pPr>
        <w:spacing w:afterLines="60" w:after="144" w:line="240" w:lineRule="auto"/>
        <w:rPr>
          <w:rFonts w:ascii="Arial" w:hAnsi="Arial" w:cs="Arial"/>
          <w:sz w:val="24"/>
        </w:rPr>
      </w:pPr>
      <w:r w:rsidRPr="00126710">
        <w:rPr>
          <w:rFonts w:ascii="Arial" w:hAnsi="Arial" w:cs="Arial"/>
          <w:sz w:val="24"/>
        </w:rPr>
        <w:t>•</w:t>
      </w:r>
      <w:proofErr w:type="spellStart"/>
      <w:r w:rsidRPr="00126710">
        <w:rPr>
          <w:rFonts w:ascii="Arial" w:hAnsi="Arial" w:cs="Arial"/>
          <w:sz w:val="24"/>
        </w:rPr>
        <w:t>Ngũgĩ</w:t>
      </w:r>
      <w:proofErr w:type="spellEnd"/>
      <w:r w:rsidRPr="00126710">
        <w:rPr>
          <w:rFonts w:ascii="Arial" w:hAnsi="Arial" w:cs="Arial"/>
          <w:sz w:val="24"/>
        </w:rPr>
        <w:t xml:space="preserve"> </w:t>
      </w:r>
      <w:proofErr w:type="spellStart"/>
      <w:proofErr w:type="gramStart"/>
      <w:r w:rsidRPr="00126710">
        <w:rPr>
          <w:rFonts w:ascii="Arial" w:hAnsi="Arial" w:cs="Arial"/>
          <w:sz w:val="24"/>
        </w:rPr>
        <w:t>wa</w:t>
      </w:r>
      <w:proofErr w:type="spellEnd"/>
      <w:proofErr w:type="gramEnd"/>
      <w:r w:rsidRPr="00126710">
        <w:rPr>
          <w:rFonts w:ascii="Arial" w:hAnsi="Arial" w:cs="Arial"/>
          <w:sz w:val="24"/>
        </w:rPr>
        <w:t xml:space="preserve"> </w:t>
      </w:r>
      <w:proofErr w:type="spellStart"/>
      <w:r w:rsidRPr="00126710">
        <w:rPr>
          <w:rFonts w:ascii="Arial" w:hAnsi="Arial" w:cs="Arial"/>
          <w:sz w:val="24"/>
        </w:rPr>
        <w:t>Thiong’o’s</w:t>
      </w:r>
      <w:proofErr w:type="spellEnd"/>
      <w:r w:rsidRPr="00126710">
        <w:rPr>
          <w:rFonts w:ascii="Arial" w:hAnsi="Arial" w:cs="Arial"/>
          <w:sz w:val="24"/>
        </w:rPr>
        <w:t xml:space="preserve"> novel, A Grain of Wheat (Kenya, 1966)</w:t>
      </w:r>
    </w:p>
    <w:p w:rsidR="00356B33" w:rsidRPr="00126710" w:rsidRDefault="00356B33" w:rsidP="00D244C9">
      <w:pPr>
        <w:spacing w:afterLines="60" w:after="144" w:line="240" w:lineRule="auto"/>
        <w:rPr>
          <w:rFonts w:ascii="Arial" w:hAnsi="Arial" w:cs="Arial"/>
          <w:sz w:val="24"/>
        </w:rPr>
      </w:pPr>
      <w:r w:rsidRPr="00126710">
        <w:rPr>
          <w:rFonts w:ascii="Arial" w:hAnsi="Arial" w:cs="Arial"/>
          <w:sz w:val="24"/>
        </w:rPr>
        <w:t>•Bessie Head’s novel, A Question of Power (Botswana, 1974)</w:t>
      </w:r>
    </w:p>
    <w:p w:rsidR="008658B6" w:rsidRPr="00126710" w:rsidRDefault="00356B33" w:rsidP="00D244C9">
      <w:pPr>
        <w:spacing w:afterLines="60" w:after="144" w:line="240" w:lineRule="auto"/>
        <w:rPr>
          <w:rFonts w:ascii="Arial" w:hAnsi="Arial" w:cs="Arial"/>
          <w:sz w:val="24"/>
        </w:rPr>
      </w:pPr>
      <w:r w:rsidRPr="00126710">
        <w:rPr>
          <w:rFonts w:ascii="Arial" w:hAnsi="Arial" w:cs="Arial"/>
          <w:sz w:val="24"/>
        </w:rPr>
        <w:t>•</w:t>
      </w:r>
      <w:proofErr w:type="spellStart"/>
      <w:r w:rsidRPr="00126710">
        <w:rPr>
          <w:rFonts w:ascii="Arial" w:hAnsi="Arial" w:cs="Arial"/>
          <w:sz w:val="24"/>
        </w:rPr>
        <w:t>Wole</w:t>
      </w:r>
      <w:proofErr w:type="spellEnd"/>
      <w:r w:rsidRPr="00126710">
        <w:rPr>
          <w:rFonts w:ascii="Arial" w:hAnsi="Arial" w:cs="Arial"/>
          <w:sz w:val="24"/>
        </w:rPr>
        <w:t xml:space="preserve"> Soyinka’s play, Death and the King’s Horseman (Nigeria, 1975)</w:t>
      </w:r>
    </w:p>
    <w:p w:rsidR="007C78E1" w:rsidRPr="00126710" w:rsidRDefault="007C78E1" w:rsidP="00D244C9">
      <w:pPr>
        <w:spacing w:afterLines="60" w:after="144" w:line="240" w:lineRule="auto"/>
        <w:rPr>
          <w:rFonts w:ascii="Arial" w:hAnsi="Arial" w:cs="Arial"/>
          <w:sz w:val="24"/>
        </w:rPr>
      </w:pPr>
      <w:r w:rsidRPr="00126710">
        <w:rPr>
          <w:rFonts w:ascii="Arial" w:hAnsi="Arial" w:cs="Arial"/>
          <w:sz w:val="24"/>
        </w:rPr>
        <w:t>•</w:t>
      </w:r>
      <w:proofErr w:type="spellStart"/>
      <w:r w:rsidRPr="00126710">
        <w:rPr>
          <w:rFonts w:ascii="Arial" w:hAnsi="Arial" w:cs="Arial"/>
          <w:sz w:val="24"/>
        </w:rPr>
        <w:t>Nurrudin</w:t>
      </w:r>
      <w:proofErr w:type="spellEnd"/>
      <w:r w:rsidRPr="00126710">
        <w:rPr>
          <w:rFonts w:ascii="Arial" w:hAnsi="Arial" w:cs="Arial"/>
          <w:sz w:val="24"/>
        </w:rPr>
        <w:t xml:space="preserve"> Farah’s novel, Maps (Somalia, 1986)</w:t>
      </w:r>
    </w:p>
    <w:p w:rsidR="007C78E1" w:rsidRPr="00126710" w:rsidRDefault="007C78E1" w:rsidP="00D244C9">
      <w:pPr>
        <w:spacing w:afterLines="60" w:after="144" w:line="240" w:lineRule="auto"/>
        <w:rPr>
          <w:rFonts w:ascii="Arial" w:hAnsi="Arial" w:cs="Arial"/>
          <w:sz w:val="24"/>
        </w:rPr>
      </w:pPr>
      <w:r w:rsidRPr="00126710">
        <w:rPr>
          <w:rFonts w:ascii="Arial" w:hAnsi="Arial" w:cs="Arial"/>
          <w:sz w:val="24"/>
        </w:rPr>
        <w:t>•</w:t>
      </w:r>
      <w:proofErr w:type="spellStart"/>
      <w:r w:rsidRPr="00126710">
        <w:rPr>
          <w:rFonts w:ascii="Arial" w:hAnsi="Arial" w:cs="Arial"/>
          <w:sz w:val="24"/>
        </w:rPr>
        <w:t>Chimamanda</w:t>
      </w:r>
      <w:proofErr w:type="spellEnd"/>
      <w:r w:rsidRPr="00126710">
        <w:rPr>
          <w:rFonts w:ascii="Arial" w:hAnsi="Arial" w:cs="Arial"/>
          <w:sz w:val="24"/>
        </w:rPr>
        <w:t xml:space="preserve"> </w:t>
      </w:r>
      <w:proofErr w:type="spellStart"/>
      <w:r w:rsidRPr="00126710">
        <w:rPr>
          <w:rFonts w:ascii="Arial" w:hAnsi="Arial" w:cs="Arial"/>
          <w:sz w:val="24"/>
        </w:rPr>
        <w:t>Ngozi</w:t>
      </w:r>
      <w:proofErr w:type="spellEnd"/>
      <w:r w:rsidRPr="00126710">
        <w:rPr>
          <w:rFonts w:ascii="Arial" w:hAnsi="Arial" w:cs="Arial"/>
          <w:sz w:val="24"/>
        </w:rPr>
        <w:t xml:space="preserve"> </w:t>
      </w:r>
      <w:proofErr w:type="spellStart"/>
      <w:r w:rsidRPr="00126710">
        <w:rPr>
          <w:rFonts w:ascii="Arial" w:hAnsi="Arial" w:cs="Arial"/>
          <w:sz w:val="24"/>
        </w:rPr>
        <w:t>Adichie’s</w:t>
      </w:r>
      <w:proofErr w:type="spellEnd"/>
      <w:r w:rsidRPr="00126710">
        <w:rPr>
          <w:rFonts w:ascii="Arial" w:hAnsi="Arial" w:cs="Arial"/>
          <w:sz w:val="24"/>
        </w:rPr>
        <w:t xml:space="preserve"> novel, </w:t>
      </w:r>
      <w:proofErr w:type="spellStart"/>
      <w:r w:rsidRPr="00126710">
        <w:rPr>
          <w:rFonts w:ascii="Arial" w:hAnsi="Arial" w:cs="Arial"/>
          <w:sz w:val="24"/>
        </w:rPr>
        <w:t>Americanah</w:t>
      </w:r>
      <w:proofErr w:type="spellEnd"/>
      <w:r w:rsidRPr="00126710">
        <w:rPr>
          <w:rFonts w:ascii="Arial" w:hAnsi="Arial" w:cs="Arial"/>
          <w:sz w:val="24"/>
        </w:rPr>
        <w:t xml:space="preserve"> (Nigeria, 2013)</w:t>
      </w:r>
    </w:p>
    <w:p w:rsidR="007C78E1" w:rsidRPr="00126710" w:rsidRDefault="007C78E1" w:rsidP="00D244C9">
      <w:pPr>
        <w:spacing w:afterLines="60" w:after="144" w:line="240" w:lineRule="auto"/>
        <w:rPr>
          <w:rFonts w:ascii="Arial" w:hAnsi="Arial" w:cs="Arial"/>
          <w:sz w:val="24"/>
        </w:rPr>
      </w:pPr>
      <w:r w:rsidRPr="00126710">
        <w:rPr>
          <w:rFonts w:ascii="Arial" w:hAnsi="Arial" w:cs="Arial"/>
          <w:sz w:val="24"/>
        </w:rPr>
        <w:t>•</w:t>
      </w:r>
      <w:proofErr w:type="spellStart"/>
      <w:r w:rsidRPr="00126710">
        <w:rPr>
          <w:rFonts w:ascii="Arial" w:hAnsi="Arial" w:cs="Arial"/>
          <w:sz w:val="24"/>
        </w:rPr>
        <w:t>Diriye</w:t>
      </w:r>
      <w:proofErr w:type="spellEnd"/>
      <w:r w:rsidRPr="00126710">
        <w:rPr>
          <w:rFonts w:ascii="Arial" w:hAnsi="Arial" w:cs="Arial"/>
          <w:sz w:val="24"/>
        </w:rPr>
        <w:t xml:space="preserve"> Osman’s collection of short stories, </w:t>
      </w:r>
      <w:proofErr w:type="spellStart"/>
      <w:r w:rsidRPr="00126710">
        <w:rPr>
          <w:rFonts w:ascii="Arial" w:hAnsi="Arial" w:cs="Arial"/>
          <w:sz w:val="24"/>
        </w:rPr>
        <w:t>Fairytales</w:t>
      </w:r>
      <w:proofErr w:type="spellEnd"/>
      <w:r w:rsidRPr="00126710">
        <w:rPr>
          <w:rFonts w:ascii="Arial" w:hAnsi="Arial" w:cs="Arial"/>
          <w:sz w:val="24"/>
        </w:rPr>
        <w:t xml:space="preserve"> for Lost Children (Somalia / Kenya, 2013)</w:t>
      </w:r>
    </w:p>
    <w:p w:rsidR="008658B6" w:rsidRPr="00126710" w:rsidRDefault="007C78E1" w:rsidP="00D244C9">
      <w:pPr>
        <w:spacing w:afterLines="60" w:after="144" w:line="240" w:lineRule="auto"/>
        <w:rPr>
          <w:rFonts w:ascii="Arial" w:hAnsi="Arial" w:cs="Arial"/>
          <w:sz w:val="24"/>
        </w:rPr>
      </w:pPr>
      <w:r w:rsidRPr="00126710">
        <w:rPr>
          <w:rFonts w:ascii="Arial" w:hAnsi="Arial" w:cs="Arial"/>
          <w:sz w:val="24"/>
        </w:rPr>
        <w:t>•</w:t>
      </w:r>
      <w:proofErr w:type="spellStart"/>
      <w:r w:rsidRPr="00126710">
        <w:rPr>
          <w:rFonts w:ascii="Arial" w:hAnsi="Arial" w:cs="Arial"/>
          <w:sz w:val="24"/>
        </w:rPr>
        <w:t>Okey</w:t>
      </w:r>
      <w:proofErr w:type="spellEnd"/>
      <w:r w:rsidRPr="00126710">
        <w:rPr>
          <w:rFonts w:ascii="Arial" w:hAnsi="Arial" w:cs="Arial"/>
          <w:sz w:val="24"/>
        </w:rPr>
        <w:t xml:space="preserve"> </w:t>
      </w:r>
      <w:proofErr w:type="spellStart"/>
      <w:r w:rsidRPr="00126710">
        <w:rPr>
          <w:rFonts w:ascii="Arial" w:hAnsi="Arial" w:cs="Arial"/>
          <w:sz w:val="24"/>
        </w:rPr>
        <w:t>Ndibe’s</w:t>
      </w:r>
      <w:proofErr w:type="spellEnd"/>
      <w:r w:rsidRPr="00126710">
        <w:rPr>
          <w:rFonts w:ascii="Arial" w:hAnsi="Arial" w:cs="Arial"/>
          <w:sz w:val="24"/>
        </w:rPr>
        <w:t xml:space="preserve"> novel, Foreign Gods, </w:t>
      </w:r>
      <w:proofErr w:type="spellStart"/>
      <w:r w:rsidRPr="00126710">
        <w:rPr>
          <w:rFonts w:ascii="Arial" w:hAnsi="Arial" w:cs="Arial"/>
          <w:sz w:val="24"/>
        </w:rPr>
        <w:t>Inc</w:t>
      </w:r>
      <w:proofErr w:type="spellEnd"/>
      <w:r w:rsidRPr="00126710">
        <w:rPr>
          <w:rFonts w:ascii="Arial" w:hAnsi="Arial" w:cs="Arial"/>
          <w:sz w:val="24"/>
        </w:rPr>
        <w:t xml:space="preserve"> (Nigeria, 2014)</w:t>
      </w:r>
    </w:p>
    <w:p w:rsidR="004B76DB" w:rsidRPr="00D244C9" w:rsidRDefault="004B76DB" w:rsidP="00D244C9">
      <w:pPr>
        <w:spacing w:afterLines="60" w:after="144" w:line="240" w:lineRule="auto"/>
        <w:rPr>
          <w:rFonts w:ascii="Arial" w:hAnsi="Arial" w:cs="Arial"/>
          <w:sz w:val="10"/>
        </w:rPr>
      </w:pPr>
    </w:p>
    <w:p w:rsidR="007C78E1" w:rsidRPr="00126710" w:rsidRDefault="007C78E1" w:rsidP="00D244C9">
      <w:pPr>
        <w:spacing w:afterLines="60" w:after="144" w:line="240" w:lineRule="auto"/>
        <w:rPr>
          <w:rFonts w:ascii="Arial" w:hAnsi="Arial" w:cs="Arial"/>
          <w:b/>
          <w:sz w:val="28"/>
        </w:rPr>
      </w:pPr>
      <w:r w:rsidRPr="00126710">
        <w:rPr>
          <w:rFonts w:ascii="Arial" w:hAnsi="Arial" w:cs="Arial"/>
          <w:b/>
          <w:sz w:val="28"/>
        </w:rPr>
        <w:t>Non Fiction</w:t>
      </w:r>
    </w:p>
    <w:p w:rsidR="007C78E1" w:rsidRPr="00126710" w:rsidRDefault="007C78E1" w:rsidP="00D244C9">
      <w:pPr>
        <w:spacing w:afterLines="60" w:after="144" w:line="240" w:lineRule="auto"/>
        <w:rPr>
          <w:rFonts w:ascii="Arial" w:hAnsi="Arial" w:cs="Arial"/>
          <w:sz w:val="24"/>
        </w:rPr>
      </w:pPr>
      <w:r w:rsidRPr="00126710">
        <w:rPr>
          <w:rFonts w:ascii="Arial" w:hAnsi="Arial" w:cs="Arial"/>
          <w:sz w:val="24"/>
        </w:rPr>
        <w:t>•George Orwell’s essay, “Shooting an Elephant” (UK, 1936)</w:t>
      </w:r>
    </w:p>
    <w:p w:rsidR="007C78E1" w:rsidRPr="00126710" w:rsidRDefault="007C78E1" w:rsidP="00D244C9">
      <w:pPr>
        <w:spacing w:afterLines="60" w:after="144" w:line="240" w:lineRule="auto"/>
        <w:rPr>
          <w:rFonts w:ascii="Arial" w:hAnsi="Arial" w:cs="Arial"/>
          <w:sz w:val="24"/>
        </w:rPr>
      </w:pPr>
      <w:r w:rsidRPr="00126710">
        <w:rPr>
          <w:rFonts w:ascii="Arial" w:hAnsi="Arial" w:cs="Arial"/>
          <w:sz w:val="24"/>
        </w:rPr>
        <w:t>•Chinua Achebe’s collection of essays, The Education of a British-Protected Child (Nigeria, 2009; See especially “Africa’s Tarnished Name”, “Politics and Politicians of Language in African Literature”, and “My Dad and Me”)</w:t>
      </w:r>
    </w:p>
    <w:p w:rsidR="004B76DB" w:rsidRPr="00D244C9" w:rsidRDefault="004B76DB" w:rsidP="00D244C9">
      <w:pPr>
        <w:spacing w:afterLines="60" w:after="144" w:line="240" w:lineRule="auto"/>
        <w:rPr>
          <w:rFonts w:ascii="Arial" w:hAnsi="Arial" w:cs="Arial"/>
          <w:sz w:val="8"/>
        </w:rPr>
      </w:pPr>
    </w:p>
    <w:p w:rsidR="007C78E1" w:rsidRPr="00126710" w:rsidRDefault="007C78E1" w:rsidP="00D244C9">
      <w:pPr>
        <w:spacing w:afterLines="60" w:after="144" w:line="240" w:lineRule="auto"/>
        <w:rPr>
          <w:rFonts w:ascii="Arial" w:hAnsi="Arial" w:cs="Arial"/>
          <w:b/>
          <w:sz w:val="28"/>
        </w:rPr>
      </w:pPr>
      <w:r w:rsidRPr="00126710">
        <w:rPr>
          <w:rFonts w:ascii="Arial" w:hAnsi="Arial" w:cs="Arial"/>
          <w:b/>
          <w:sz w:val="28"/>
        </w:rPr>
        <w:t>Videos</w:t>
      </w:r>
    </w:p>
    <w:p w:rsidR="007C78E1" w:rsidRPr="00126710" w:rsidRDefault="007C78E1" w:rsidP="00D244C9">
      <w:pPr>
        <w:spacing w:afterLines="60" w:after="144" w:line="240" w:lineRule="auto"/>
        <w:rPr>
          <w:rFonts w:ascii="Arial" w:hAnsi="Arial" w:cs="Arial"/>
          <w:sz w:val="24"/>
        </w:rPr>
      </w:pPr>
      <w:r w:rsidRPr="00126710">
        <w:rPr>
          <w:rFonts w:ascii="Arial" w:hAnsi="Arial" w:cs="Arial"/>
          <w:sz w:val="24"/>
        </w:rPr>
        <w:t xml:space="preserve">•Comedian </w:t>
      </w:r>
      <w:proofErr w:type="spellStart"/>
      <w:r w:rsidRPr="00126710">
        <w:rPr>
          <w:rFonts w:ascii="Arial" w:hAnsi="Arial" w:cs="Arial"/>
          <w:sz w:val="24"/>
        </w:rPr>
        <w:t>Aamer</w:t>
      </w:r>
      <w:proofErr w:type="spellEnd"/>
      <w:r w:rsidRPr="00126710">
        <w:rPr>
          <w:rFonts w:ascii="Arial" w:hAnsi="Arial" w:cs="Arial"/>
          <w:sz w:val="24"/>
        </w:rPr>
        <w:t xml:space="preserve"> </w:t>
      </w:r>
      <w:proofErr w:type="spellStart"/>
      <w:r w:rsidRPr="00126710">
        <w:rPr>
          <w:rFonts w:ascii="Arial" w:hAnsi="Arial" w:cs="Arial"/>
          <w:sz w:val="24"/>
        </w:rPr>
        <w:t>Rahman</w:t>
      </w:r>
      <w:proofErr w:type="spellEnd"/>
      <w:r w:rsidRPr="00126710">
        <w:rPr>
          <w:rFonts w:ascii="Arial" w:hAnsi="Arial" w:cs="Arial"/>
          <w:sz w:val="24"/>
        </w:rPr>
        <w:t xml:space="preserve"> on “reverse racism”</w:t>
      </w:r>
    </w:p>
    <w:p w:rsidR="007C78E1" w:rsidRPr="00126710" w:rsidRDefault="007C78E1" w:rsidP="00D244C9">
      <w:pPr>
        <w:spacing w:afterLines="60" w:after="144" w:line="240" w:lineRule="auto"/>
        <w:rPr>
          <w:rFonts w:ascii="Arial" w:hAnsi="Arial" w:cs="Arial"/>
          <w:sz w:val="24"/>
        </w:rPr>
      </w:pPr>
      <w:r w:rsidRPr="00126710">
        <w:rPr>
          <w:rFonts w:ascii="Arial" w:hAnsi="Arial" w:cs="Arial"/>
          <w:sz w:val="24"/>
        </w:rPr>
        <w:t>•Lupita Nyong’o’s speech on black beauty and self-love at the Black Women in Hollywood Luncheon</w:t>
      </w:r>
    </w:p>
    <w:p w:rsidR="007C78E1" w:rsidRPr="00126710" w:rsidRDefault="007C78E1" w:rsidP="00D244C9">
      <w:pPr>
        <w:spacing w:afterLines="60" w:after="144" w:line="240" w:lineRule="auto"/>
        <w:rPr>
          <w:rFonts w:ascii="Arial" w:hAnsi="Arial" w:cs="Arial"/>
          <w:sz w:val="24"/>
        </w:rPr>
      </w:pPr>
      <w:r w:rsidRPr="00126710">
        <w:rPr>
          <w:rFonts w:ascii="Arial" w:hAnsi="Arial" w:cs="Arial"/>
          <w:sz w:val="24"/>
        </w:rPr>
        <w:t>•</w:t>
      </w:r>
      <w:proofErr w:type="spellStart"/>
      <w:r w:rsidRPr="00126710">
        <w:rPr>
          <w:rFonts w:ascii="Arial" w:hAnsi="Arial" w:cs="Arial"/>
          <w:sz w:val="24"/>
        </w:rPr>
        <w:t>Jamila</w:t>
      </w:r>
      <w:proofErr w:type="spellEnd"/>
      <w:r w:rsidRPr="00126710">
        <w:rPr>
          <w:rFonts w:ascii="Arial" w:hAnsi="Arial" w:cs="Arial"/>
          <w:sz w:val="24"/>
        </w:rPr>
        <w:t xml:space="preserve"> </w:t>
      </w:r>
      <w:proofErr w:type="spellStart"/>
      <w:r w:rsidRPr="00126710">
        <w:rPr>
          <w:rFonts w:ascii="Arial" w:hAnsi="Arial" w:cs="Arial"/>
          <w:sz w:val="24"/>
        </w:rPr>
        <w:t>Lyiscott’s</w:t>
      </w:r>
      <w:proofErr w:type="spellEnd"/>
      <w:r w:rsidRPr="00126710">
        <w:rPr>
          <w:rFonts w:ascii="Arial" w:hAnsi="Arial" w:cs="Arial"/>
          <w:sz w:val="24"/>
        </w:rPr>
        <w:t xml:space="preserve"> TED Talk, “Three Ways to Speak English”</w:t>
      </w:r>
    </w:p>
    <w:p w:rsidR="004B76DB" w:rsidRPr="00D244C9" w:rsidRDefault="004B76DB" w:rsidP="00D244C9">
      <w:pPr>
        <w:spacing w:afterLines="60" w:after="144" w:line="240" w:lineRule="auto"/>
        <w:rPr>
          <w:rFonts w:ascii="Arial" w:hAnsi="Arial" w:cs="Arial"/>
          <w:b/>
          <w:sz w:val="10"/>
        </w:rPr>
      </w:pPr>
    </w:p>
    <w:p w:rsidR="007C78E1" w:rsidRPr="00126710" w:rsidRDefault="007C78E1" w:rsidP="00D244C9">
      <w:pPr>
        <w:spacing w:afterLines="60" w:after="144" w:line="240" w:lineRule="auto"/>
        <w:rPr>
          <w:rFonts w:ascii="Arial" w:hAnsi="Arial" w:cs="Arial"/>
          <w:b/>
          <w:sz w:val="28"/>
        </w:rPr>
      </w:pPr>
      <w:r w:rsidRPr="00126710">
        <w:rPr>
          <w:rFonts w:ascii="Arial" w:hAnsi="Arial" w:cs="Arial"/>
          <w:b/>
          <w:sz w:val="28"/>
        </w:rPr>
        <w:t>Australian</w:t>
      </w:r>
    </w:p>
    <w:p w:rsidR="007C78E1" w:rsidRPr="00126710" w:rsidRDefault="007C78E1" w:rsidP="00D244C9">
      <w:pPr>
        <w:spacing w:afterLines="60" w:after="144" w:line="240" w:lineRule="auto"/>
        <w:rPr>
          <w:rFonts w:ascii="Arial" w:hAnsi="Arial" w:cs="Arial"/>
          <w:sz w:val="24"/>
        </w:rPr>
      </w:pPr>
      <w:r w:rsidRPr="00126710">
        <w:rPr>
          <w:rFonts w:ascii="Arial" w:hAnsi="Arial" w:cs="Arial"/>
          <w:sz w:val="24"/>
        </w:rPr>
        <w:t>Barbara Baynton. Bush Studies</w:t>
      </w:r>
    </w:p>
    <w:p w:rsidR="007C78E1" w:rsidRPr="00126710" w:rsidRDefault="007C78E1" w:rsidP="00D244C9">
      <w:pPr>
        <w:spacing w:afterLines="60" w:after="144" w:line="240" w:lineRule="auto"/>
        <w:rPr>
          <w:rFonts w:ascii="Arial" w:hAnsi="Arial" w:cs="Arial"/>
          <w:sz w:val="24"/>
        </w:rPr>
      </w:pPr>
      <w:r w:rsidRPr="00126710">
        <w:rPr>
          <w:rFonts w:ascii="Arial" w:hAnsi="Arial" w:cs="Arial"/>
          <w:sz w:val="24"/>
        </w:rPr>
        <w:t>Peter Carey. True History of the Kelly Gang</w:t>
      </w:r>
    </w:p>
    <w:p w:rsidR="007C78E1" w:rsidRPr="00126710" w:rsidRDefault="007C78E1" w:rsidP="00D244C9">
      <w:pPr>
        <w:spacing w:afterLines="60" w:after="144" w:line="240" w:lineRule="auto"/>
        <w:rPr>
          <w:rFonts w:ascii="Arial" w:hAnsi="Arial" w:cs="Arial"/>
          <w:sz w:val="24"/>
        </w:rPr>
      </w:pPr>
      <w:r w:rsidRPr="00126710">
        <w:rPr>
          <w:rFonts w:ascii="Arial" w:hAnsi="Arial" w:cs="Arial"/>
          <w:sz w:val="24"/>
        </w:rPr>
        <w:t>Janet Frame. The Carpathians</w:t>
      </w:r>
    </w:p>
    <w:p w:rsidR="007C78E1" w:rsidRPr="00126710" w:rsidRDefault="007C78E1" w:rsidP="00D244C9">
      <w:pPr>
        <w:spacing w:afterLines="60" w:after="144" w:line="240" w:lineRule="auto"/>
        <w:rPr>
          <w:rFonts w:ascii="Arial" w:hAnsi="Arial" w:cs="Arial"/>
          <w:sz w:val="24"/>
        </w:rPr>
      </w:pPr>
      <w:r w:rsidRPr="00126710">
        <w:rPr>
          <w:rFonts w:ascii="Arial" w:hAnsi="Arial" w:cs="Arial"/>
          <w:sz w:val="24"/>
        </w:rPr>
        <w:t>Miles Franklin. My Brilliant Career</w:t>
      </w:r>
    </w:p>
    <w:p w:rsidR="007C78E1" w:rsidRPr="00126710" w:rsidRDefault="007C78E1" w:rsidP="00D244C9">
      <w:pPr>
        <w:spacing w:afterLines="60" w:after="144" w:line="240" w:lineRule="auto"/>
        <w:rPr>
          <w:rFonts w:ascii="Arial" w:hAnsi="Arial" w:cs="Arial"/>
          <w:sz w:val="24"/>
        </w:rPr>
      </w:pPr>
      <w:r w:rsidRPr="00126710">
        <w:rPr>
          <w:rFonts w:ascii="Arial" w:hAnsi="Arial" w:cs="Arial"/>
          <w:sz w:val="24"/>
        </w:rPr>
        <w:t xml:space="preserve">Keri </w:t>
      </w:r>
      <w:proofErr w:type="spellStart"/>
      <w:r w:rsidRPr="00126710">
        <w:rPr>
          <w:rFonts w:ascii="Arial" w:hAnsi="Arial" w:cs="Arial"/>
          <w:sz w:val="24"/>
        </w:rPr>
        <w:t>Hulme</w:t>
      </w:r>
      <w:proofErr w:type="spellEnd"/>
      <w:r w:rsidRPr="00126710">
        <w:rPr>
          <w:rFonts w:ascii="Arial" w:hAnsi="Arial" w:cs="Arial"/>
          <w:sz w:val="24"/>
        </w:rPr>
        <w:t>. The Bone People</w:t>
      </w:r>
    </w:p>
    <w:p w:rsidR="007C78E1" w:rsidRPr="00126710" w:rsidRDefault="007C78E1" w:rsidP="00D244C9">
      <w:pPr>
        <w:spacing w:afterLines="60" w:after="144" w:line="240" w:lineRule="auto"/>
        <w:rPr>
          <w:rFonts w:ascii="Arial" w:hAnsi="Arial" w:cs="Arial"/>
          <w:sz w:val="24"/>
        </w:rPr>
      </w:pPr>
      <w:r w:rsidRPr="00126710">
        <w:rPr>
          <w:rFonts w:ascii="Arial" w:hAnsi="Arial" w:cs="Arial"/>
          <w:sz w:val="24"/>
        </w:rPr>
        <w:t>Colin Johnson/</w:t>
      </w:r>
      <w:proofErr w:type="spellStart"/>
      <w:r w:rsidRPr="00126710">
        <w:rPr>
          <w:rFonts w:ascii="Arial" w:hAnsi="Arial" w:cs="Arial"/>
          <w:sz w:val="24"/>
        </w:rPr>
        <w:t>Mudrooroo</w:t>
      </w:r>
      <w:proofErr w:type="spellEnd"/>
      <w:r w:rsidRPr="00126710">
        <w:rPr>
          <w:rFonts w:ascii="Arial" w:hAnsi="Arial" w:cs="Arial"/>
          <w:sz w:val="24"/>
        </w:rPr>
        <w:t xml:space="preserve">. Master </w:t>
      </w:r>
      <w:proofErr w:type="spellStart"/>
      <w:r w:rsidRPr="00126710">
        <w:rPr>
          <w:rFonts w:ascii="Arial" w:hAnsi="Arial" w:cs="Arial"/>
          <w:sz w:val="24"/>
        </w:rPr>
        <w:t>ofthe</w:t>
      </w:r>
      <w:proofErr w:type="spellEnd"/>
      <w:r w:rsidRPr="00126710">
        <w:rPr>
          <w:rFonts w:ascii="Arial" w:hAnsi="Arial" w:cs="Arial"/>
          <w:sz w:val="24"/>
        </w:rPr>
        <w:t xml:space="preserve"> Ghost Dreaming</w:t>
      </w:r>
    </w:p>
    <w:p w:rsidR="007C78E1" w:rsidRPr="00126710" w:rsidRDefault="007C78E1" w:rsidP="00D244C9">
      <w:pPr>
        <w:spacing w:afterLines="60" w:after="144" w:line="240" w:lineRule="auto"/>
        <w:rPr>
          <w:rFonts w:ascii="Arial" w:hAnsi="Arial" w:cs="Arial"/>
          <w:sz w:val="24"/>
        </w:rPr>
      </w:pPr>
      <w:r w:rsidRPr="00126710">
        <w:rPr>
          <w:rFonts w:ascii="Arial" w:hAnsi="Arial" w:cs="Arial"/>
          <w:sz w:val="24"/>
        </w:rPr>
        <w:t>David Malouf. Remembering Babylon</w:t>
      </w:r>
    </w:p>
    <w:p w:rsidR="007C78E1" w:rsidRPr="00126710" w:rsidRDefault="007C78E1" w:rsidP="00D244C9">
      <w:pPr>
        <w:spacing w:afterLines="60" w:after="144" w:line="240" w:lineRule="auto"/>
        <w:rPr>
          <w:rFonts w:ascii="Arial" w:hAnsi="Arial" w:cs="Arial"/>
          <w:sz w:val="24"/>
        </w:rPr>
      </w:pPr>
      <w:r w:rsidRPr="00126710">
        <w:rPr>
          <w:rFonts w:ascii="Arial" w:hAnsi="Arial" w:cs="Arial"/>
          <w:sz w:val="24"/>
        </w:rPr>
        <w:t>Katherine Mansfield. Bliss and Other Stories</w:t>
      </w:r>
    </w:p>
    <w:p w:rsidR="007C78E1" w:rsidRPr="00126710" w:rsidRDefault="007C78E1" w:rsidP="00D244C9">
      <w:pPr>
        <w:spacing w:afterLines="60" w:after="144" w:line="240" w:lineRule="auto"/>
        <w:rPr>
          <w:rFonts w:ascii="Arial" w:hAnsi="Arial" w:cs="Arial"/>
          <w:sz w:val="24"/>
        </w:rPr>
      </w:pPr>
      <w:r w:rsidRPr="00126710">
        <w:rPr>
          <w:rFonts w:ascii="Arial" w:hAnsi="Arial" w:cs="Arial"/>
          <w:sz w:val="24"/>
        </w:rPr>
        <w:t>Sally Morgan. My Place</w:t>
      </w:r>
    </w:p>
    <w:p w:rsidR="00A43D77" w:rsidRPr="00126710" w:rsidRDefault="00A43D77" w:rsidP="007C78E1">
      <w:pPr>
        <w:rPr>
          <w:rFonts w:ascii="Arial" w:hAnsi="Arial" w:cs="Arial"/>
        </w:rPr>
      </w:pPr>
    </w:p>
    <w:sectPr w:rsidR="00A43D77" w:rsidRPr="00126710" w:rsidSect="00356B33">
      <w:pgSz w:w="11906" w:h="16838"/>
      <w:pgMar w:top="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8B6"/>
    <w:rsid w:val="00126710"/>
    <w:rsid w:val="002C6AD4"/>
    <w:rsid w:val="00305DFD"/>
    <w:rsid w:val="00356B33"/>
    <w:rsid w:val="004B76DB"/>
    <w:rsid w:val="007C78E1"/>
    <w:rsid w:val="008658B6"/>
    <w:rsid w:val="00A43D77"/>
    <w:rsid w:val="00D244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D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D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Tishler, Elizabeth</dc:creator>
  <cp:lastModifiedBy>Costello, Cathy</cp:lastModifiedBy>
  <cp:revision>2</cp:revision>
  <cp:lastPrinted>2018-05-11T05:45:00Z</cp:lastPrinted>
  <dcterms:created xsi:type="dcterms:W3CDTF">2018-05-15T01:43:00Z</dcterms:created>
  <dcterms:modified xsi:type="dcterms:W3CDTF">2018-05-15T01:43:00Z</dcterms:modified>
</cp:coreProperties>
</file>