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F27" w:rsidRPr="00CC3820" w:rsidRDefault="00FB0F27" w:rsidP="00FB0F27">
      <w:pPr>
        <w:ind w:left="-851"/>
        <w:jc w:val="center"/>
        <w:rPr>
          <w:b/>
          <w:sz w:val="28"/>
          <w:szCs w:val="28"/>
        </w:rPr>
      </w:pPr>
      <w:r w:rsidRPr="00CC3820">
        <w:rPr>
          <w:b/>
          <w:sz w:val="28"/>
          <w:szCs w:val="28"/>
        </w:rPr>
        <w:t>Dr Grant’s Indigenous Cultural Analysis Matrix</w:t>
      </w:r>
    </w:p>
    <w:tbl>
      <w:tblPr>
        <w:tblStyle w:val="TableGrid"/>
        <w:tblW w:w="16065" w:type="dxa"/>
        <w:tblInd w:w="-1139" w:type="dxa"/>
        <w:tblLook w:val="04A0" w:firstRow="1" w:lastRow="0" w:firstColumn="1" w:lastColumn="0" w:noHBand="0" w:noVBand="1"/>
      </w:tblPr>
      <w:tblGrid>
        <w:gridCol w:w="2264"/>
        <w:gridCol w:w="3450"/>
        <w:gridCol w:w="3450"/>
        <w:gridCol w:w="3450"/>
        <w:gridCol w:w="3451"/>
      </w:tblGrid>
      <w:tr w:rsidR="00B235ED" w:rsidRPr="00CC3820" w:rsidTr="00FB0F27">
        <w:tc>
          <w:tcPr>
            <w:tcW w:w="2264" w:type="dxa"/>
          </w:tcPr>
          <w:p w:rsidR="00B235ED" w:rsidRPr="00CC3820" w:rsidRDefault="00B235ED" w:rsidP="00B235ED">
            <w:pPr>
              <w:rPr>
                <w:sz w:val="28"/>
                <w:szCs w:val="28"/>
              </w:rPr>
            </w:pPr>
          </w:p>
        </w:tc>
        <w:tc>
          <w:tcPr>
            <w:tcW w:w="3450" w:type="dxa"/>
          </w:tcPr>
          <w:p w:rsidR="00B235ED" w:rsidRPr="00CC3820" w:rsidRDefault="00B235ED" w:rsidP="00B235ED">
            <w:pPr>
              <w:rPr>
                <w:b/>
                <w:sz w:val="28"/>
                <w:szCs w:val="28"/>
              </w:rPr>
            </w:pPr>
            <w:r w:rsidRPr="00CC3820">
              <w:rPr>
                <w:b/>
                <w:sz w:val="28"/>
                <w:szCs w:val="28"/>
              </w:rPr>
              <w:t>Protocols</w:t>
            </w:r>
            <w:r>
              <w:rPr>
                <w:b/>
                <w:sz w:val="28"/>
                <w:szCs w:val="28"/>
              </w:rPr>
              <w:t xml:space="preserve"> (Ways of being)</w:t>
            </w:r>
          </w:p>
        </w:tc>
        <w:tc>
          <w:tcPr>
            <w:tcW w:w="3450" w:type="dxa"/>
          </w:tcPr>
          <w:p w:rsidR="00B235ED" w:rsidRPr="00CC3820" w:rsidRDefault="00B235ED" w:rsidP="00B235ED">
            <w:pPr>
              <w:rPr>
                <w:b/>
                <w:sz w:val="28"/>
                <w:szCs w:val="28"/>
              </w:rPr>
            </w:pPr>
            <w:r w:rsidRPr="00CC3820">
              <w:rPr>
                <w:b/>
                <w:sz w:val="28"/>
                <w:szCs w:val="28"/>
              </w:rPr>
              <w:t>Values</w:t>
            </w:r>
            <w:r>
              <w:rPr>
                <w:b/>
                <w:sz w:val="28"/>
                <w:szCs w:val="28"/>
              </w:rPr>
              <w:t xml:space="preserve"> (Ways of valuing)</w:t>
            </w:r>
          </w:p>
        </w:tc>
        <w:tc>
          <w:tcPr>
            <w:tcW w:w="3450" w:type="dxa"/>
          </w:tcPr>
          <w:p w:rsidR="00B235ED" w:rsidRPr="00CC3820" w:rsidRDefault="00B235ED" w:rsidP="00B235ED">
            <w:pPr>
              <w:rPr>
                <w:b/>
                <w:sz w:val="28"/>
                <w:szCs w:val="28"/>
              </w:rPr>
            </w:pPr>
            <w:r w:rsidRPr="00CC3820">
              <w:rPr>
                <w:b/>
                <w:sz w:val="28"/>
                <w:szCs w:val="28"/>
              </w:rPr>
              <w:t xml:space="preserve">Processes </w:t>
            </w:r>
            <w:r>
              <w:rPr>
                <w:b/>
                <w:sz w:val="28"/>
                <w:szCs w:val="28"/>
              </w:rPr>
              <w:t>(Ways of doing)</w:t>
            </w:r>
          </w:p>
        </w:tc>
        <w:tc>
          <w:tcPr>
            <w:tcW w:w="3451" w:type="dxa"/>
          </w:tcPr>
          <w:p w:rsidR="00B235ED" w:rsidRPr="00CC3820" w:rsidRDefault="00B235ED" w:rsidP="00B235ED">
            <w:pPr>
              <w:rPr>
                <w:b/>
                <w:sz w:val="28"/>
                <w:szCs w:val="28"/>
              </w:rPr>
            </w:pPr>
            <w:r w:rsidRPr="00CC3820">
              <w:rPr>
                <w:b/>
                <w:sz w:val="28"/>
                <w:szCs w:val="28"/>
              </w:rPr>
              <w:t>Systems</w:t>
            </w:r>
            <w:r>
              <w:rPr>
                <w:b/>
                <w:sz w:val="28"/>
                <w:szCs w:val="28"/>
              </w:rPr>
              <w:t xml:space="preserve"> (Ways of knowing)</w:t>
            </w:r>
          </w:p>
        </w:tc>
      </w:tr>
      <w:tr w:rsidR="00FB0F27" w:rsidRPr="00CC3820" w:rsidTr="00FB0F27">
        <w:tc>
          <w:tcPr>
            <w:tcW w:w="2264" w:type="dxa"/>
          </w:tcPr>
          <w:p w:rsidR="00FB0F27" w:rsidRPr="00CC3820" w:rsidRDefault="00FB0F27" w:rsidP="00FB0F27">
            <w:pPr>
              <w:rPr>
                <w:b/>
                <w:sz w:val="28"/>
                <w:szCs w:val="28"/>
              </w:rPr>
            </w:pPr>
            <w:r w:rsidRPr="00CC3820">
              <w:rPr>
                <w:b/>
                <w:sz w:val="28"/>
                <w:szCs w:val="28"/>
              </w:rPr>
              <w:t>Land</w:t>
            </w:r>
          </w:p>
        </w:tc>
        <w:tc>
          <w:tcPr>
            <w:tcW w:w="3450" w:type="dxa"/>
          </w:tcPr>
          <w:p w:rsidR="00FB0F27" w:rsidRPr="00CC3820" w:rsidRDefault="00FB0F27" w:rsidP="00FB0F27">
            <w:pPr>
              <w:rPr>
                <w:sz w:val="28"/>
                <w:szCs w:val="28"/>
              </w:rPr>
            </w:pPr>
          </w:p>
          <w:p w:rsidR="00FB0F27" w:rsidRPr="00CC3820" w:rsidRDefault="00FB0F27" w:rsidP="00FB0F27">
            <w:pPr>
              <w:rPr>
                <w:sz w:val="28"/>
                <w:szCs w:val="28"/>
              </w:rPr>
            </w:pPr>
          </w:p>
          <w:p w:rsidR="00FB0F27" w:rsidRPr="00CC3820" w:rsidRDefault="00FB0F27" w:rsidP="00FB0F27">
            <w:pPr>
              <w:rPr>
                <w:sz w:val="28"/>
                <w:szCs w:val="28"/>
              </w:rPr>
            </w:pPr>
          </w:p>
        </w:tc>
        <w:tc>
          <w:tcPr>
            <w:tcW w:w="3450" w:type="dxa"/>
          </w:tcPr>
          <w:p w:rsidR="00FB0F27" w:rsidRPr="00CC3820" w:rsidRDefault="00FB0F27" w:rsidP="00FB0F27">
            <w:pPr>
              <w:rPr>
                <w:sz w:val="28"/>
                <w:szCs w:val="28"/>
              </w:rPr>
            </w:pPr>
          </w:p>
        </w:tc>
        <w:tc>
          <w:tcPr>
            <w:tcW w:w="3450" w:type="dxa"/>
          </w:tcPr>
          <w:p w:rsidR="00FB0F27" w:rsidRPr="00CC3820" w:rsidRDefault="00FB0F27" w:rsidP="00FB0F27">
            <w:pPr>
              <w:rPr>
                <w:sz w:val="28"/>
                <w:szCs w:val="28"/>
              </w:rPr>
            </w:pPr>
          </w:p>
        </w:tc>
        <w:tc>
          <w:tcPr>
            <w:tcW w:w="3451" w:type="dxa"/>
          </w:tcPr>
          <w:p w:rsidR="00FB0F27" w:rsidRPr="00CC3820" w:rsidRDefault="00FB0F27" w:rsidP="00FB0F27">
            <w:pPr>
              <w:rPr>
                <w:sz w:val="28"/>
                <w:szCs w:val="28"/>
              </w:rPr>
            </w:pPr>
          </w:p>
        </w:tc>
      </w:tr>
      <w:tr w:rsidR="00FB0F27" w:rsidRPr="00CC3820" w:rsidTr="00FB0F27">
        <w:tc>
          <w:tcPr>
            <w:tcW w:w="2264" w:type="dxa"/>
          </w:tcPr>
          <w:p w:rsidR="00FB0F27" w:rsidRPr="00CC3820" w:rsidRDefault="00FB0F27" w:rsidP="00FB0F27">
            <w:pPr>
              <w:rPr>
                <w:b/>
                <w:sz w:val="28"/>
                <w:szCs w:val="28"/>
              </w:rPr>
            </w:pPr>
            <w:r w:rsidRPr="00CC3820">
              <w:rPr>
                <w:b/>
                <w:sz w:val="28"/>
                <w:szCs w:val="28"/>
              </w:rPr>
              <w:t>Language</w:t>
            </w:r>
          </w:p>
        </w:tc>
        <w:tc>
          <w:tcPr>
            <w:tcW w:w="3450" w:type="dxa"/>
          </w:tcPr>
          <w:p w:rsidR="00FB0F27" w:rsidRPr="00CC3820" w:rsidRDefault="00FB0F27" w:rsidP="00FB0F27">
            <w:pPr>
              <w:rPr>
                <w:sz w:val="28"/>
                <w:szCs w:val="28"/>
              </w:rPr>
            </w:pPr>
          </w:p>
          <w:p w:rsidR="00FB0F27" w:rsidRPr="00CC3820" w:rsidRDefault="00FB0F27" w:rsidP="00FB0F27">
            <w:pPr>
              <w:rPr>
                <w:sz w:val="28"/>
                <w:szCs w:val="28"/>
              </w:rPr>
            </w:pPr>
          </w:p>
          <w:p w:rsidR="00FB0F27" w:rsidRPr="00CC3820" w:rsidRDefault="00FB0F27" w:rsidP="00FB0F27">
            <w:pPr>
              <w:rPr>
                <w:sz w:val="28"/>
                <w:szCs w:val="28"/>
              </w:rPr>
            </w:pPr>
          </w:p>
          <w:p w:rsidR="00FB0F27" w:rsidRPr="00CC3820" w:rsidRDefault="00FB0F27" w:rsidP="00FB0F27">
            <w:pPr>
              <w:rPr>
                <w:sz w:val="28"/>
                <w:szCs w:val="28"/>
              </w:rPr>
            </w:pPr>
          </w:p>
        </w:tc>
        <w:tc>
          <w:tcPr>
            <w:tcW w:w="3450" w:type="dxa"/>
          </w:tcPr>
          <w:p w:rsidR="00FB0F27" w:rsidRPr="00CC3820" w:rsidRDefault="00FB0F27" w:rsidP="00FB0F27">
            <w:pPr>
              <w:rPr>
                <w:sz w:val="28"/>
                <w:szCs w:val="28"/>
              </w:rPr>
            </w:pPr>
          </w:p>
        </w:tc>
        <w:tc>
          <w:tcPr>
            <w:tcW w:w="3450" w:type="dxa"/>
          </w:tcPr>
          <w:p w:rsidR="00FB0F27" w:rsidRPr="00CC3820" w:rsidRDefault="00FB0F27" w:rsidP="00FB0F27">
            <w:pPr>
              <w:rPr>
                <w:sz w:val="28"/>
                <w:szCs w:val="28"/>
              </w:rPr>
            </w:pPr>
          </w:p>
        </w:tc>
        <w:tc>
          <w:tcPr>
            <w:tcW w:w="3451" w:type="dxa"/>
          </w:tcPr>
          <w:p w:rsidR="00FB0F27" w:rsidRPr="00CC3820" w:rsidRDefault="00FB0F27" w:rsidP="00FB0F27">
            <w:pPr>
              <w:rPr>
                <w:sz w:val="28"/>
                <w:szCs w:val="28"/>
              </w:rPr>
            </w:pPr>
          </w:p>
        </w:tc>
      </w:tr>
      <w:tr w:rsidR="00FB0F27" w:rsidRPr="00CC3820" w:rsidTr="00FB0F27">
        <w:tc>
          <w:tcPr>
            <w:tcW w:w="2264" w:type="dxa"/>
          </w:tcPr>
          <w:p w:rsidR="00FB0F27" w:rsidRPr="00CC3820" w:rsidRDefault="00FB0F27" w:rsidP="00FB0F27">
            <w:pPr>
              <w:rPr>
                <w:b/>
                <w:sz w:val="28"/>
                <w:szCs w:val="28"/>
              </w:rPr>
            </w:pPr>
            <w:r w:rsidRPr="00CC3820">
              <w:rPr>
                <w:b/>
                <w:sz w:val="28"/>
                <w:szCs w:val="28"/>
              </w:rPr>
              <w:t>Culture</w:t>
            </w:r>
          </w:p>
        </w:tc>
        <w:tc>
          <w:tcPr>
            <w:tcW w:w="3450" w:type="dxa"/>
          </w:tcPr>
          <w:p w:rsidR="00FB0F27" w:rsidRPr="00CC3820" w:rsidRDefault="00FB0F27" w:rsidP="00FB0F27">
            <w:pPr>
              <w:rPr>
                <w:sz w:val="28"/>
                <w:szCs w:val="28"/>
              </w:rPr>
            </w:pPr>
          </w:p>
          <w:p w:rsidR="00FB0F27" w:rsidRPr="00CC3820" w:rsidRDefault="00FB0F27" w:rsidP="00FB0F27">
            <w:pPr>
              <w:rPr>
                <w:sz w:val="28"/>
                <w:szCs w:val="28"/>
              </w:rPr>
            </w:pPr>
          </w:p>
          <w:p w:rsidR="00FB0F27" w:rsidRPr="00CC3820" w:rsidRDefault="00FB0F27" w:rsidP="00FB0F27">
            <w:pPr>
              <w:rPr>
                <w:sz w:val="28"/>
                <w:szCs w:val="28"/>
              </w:rPr>
            </w:pPr>
          </w:p>
          <w:p w:rsidR="00FB0F27" w:rsidRPr="00CC3820" w:rsidRDefault="00FB0F27" w:rsidP="00FB0F27">
            <w:pPr>
              <w:rPr>
                <w:sz w:val="28"/>
                <w:szCs w:val="28"/>
              </w:rPr>
            </w:pPr>
          </w:p>
        </w:tc>
        <w:tc>
          <w:tcPr>
            <w:tcW w:w="3450" w:type="dxa"/>
          </w:tcPr>
          <w:p w:rsidR="00FB0F27" w:rsidRPr="00CC3820" w:rsidRDefault="00FB0F27" w:rsidP="00FB0F27">
            <w:pPr>
              <w:rPr>
                <w:sz w:val="28"/>
                <w:szCs w:val="28"/>
              </w:rPr>
            </w:pPr>
          </w:p>
        </w:tc>
        <w:tc>
          <w:tcPr>
            <w:tcW w:w="3450" w:type="dxa"/>
          </w:tcPr>
          <w:p w:rsidR="00FB0F27" w:rsidRPr="00CC3820" w:rsidRDefault="00FB0F27" w:rsidP="00FB0F27">
            <w:pPr>
              <w:rPr>
                <w:sz w:val="28"/>
                <w:szCs w:val="28"/>
              </w:rPr>
            </w:pPr>
          </w:p>
        </w:tc>
        <w:tc>
          <w:tcPr>
            <w:tcW w:w="3451" w:type="dxa"/>
          </w:tcPr>
          <w:p w:rsidR="00FB0F27" w:rsidRPr="00CC3820" w:rsidRDefault="00FB0F27" w:rsidP="00FB0F27">
            <w:pPr>
              <w:rPr>
                <w:sz w:val="28"/>
                <w:szCs w:val="28"/>
              </w:rPr>
            </w:pPr>
          </w:p>
        </w:tc>
      </w:tr>
      <w:tr w:rsidR="00FB0F27" w:rsidRPr="00CC3820" w:rsidTr="00FB0F27">
        <w:tc>
          <w:tcPr>
            <w:tcW w:w="2264" w:type="dxa"/>
          </w:tcPr>
          <w:p w:rsidR="00FB0F27" w:rsidRPr="00CC3820" w:rsidRDefault="00FB0F27" w:rsidP="00FB0F27">
            <w:pPr>
              <w:rPr>
                <w:b/>
                <w:sz w:val="28"/>
                <w:szCs w:val="28"/>
              </w:rPr>
            </w:pPr>
            <w:r w:rsidRPr="00CC3820">
              <w:rPr>
                <w:b/>
                <w:sz w:val="28"/>
                <w:szCs w:val="28"/>
              </w:rPr>
              <w:t>Time</w:t>
            </w:r>
          </w:p>
        </w:tc>
        <w:tc>
          <w:tcPr>
            <w:tcW w:w="3450" w:type="dxa"/>
          </w:tcPr>
          <w:p w:rsidR="00FB0F27" w:rsidRPr="00CC3820" w:rsidRDefault="00FB0F27" w:rsidP="00FB0F27">
            <w:pPr>
              <w:rPr>
                <w:sz w:val="28"/>
                <w:szCs w:val="28"/>
              </w:rPr>
            </w:pPr>
          </w:p>
          <w:p w:rsidR="00FB0F27" w:rsidRPr="00CC3820" w:rsidRDefault="00FB0F27" w:rsidP="00FB0F27">
            <w:pPr>
              <w:rPr>
                <w:sz w:val="28"/>
                <w:szCs w:val="28"/>
              </w:rPr>
            </w:pPr>
          </w:p>
          <w:p w:rsidR="00FB0F27" w:rsidRPr="00CC3820" w:rsidRDefault="00FB0F27" w:rsidP="00FB0F27">
            <w:pPr>
              <w:rPr>
                <w:sz w:val="28"/>
                <w:szCs w:val="28"/>
              </w:rPr>
            </w:pPr>
          </w:p>
          <w:p w:rsidR="00FB0F27" w:rsidRPr="00CC3820" w:rsidRDefault="00FB0F27" w:rsidP="00FB0F27">
            <w:pPr>
              <w:rPr>
                <w:sz w:val="28"/>
                <w:szCs w:val="28"/>
              </w:rPr>
            </w:pPr>
          </w:p>
        </w:tc>
        <w:tc>
          <w:tcPr>
            <w:tcW w:w="3450" w:type="dxa"/>
          </w:tcPr>
          <w:p w:rsidR="00FB0F27" w:rsidRPr="00CC3820" w:rsidRDefault="00FB0F27" w:rsidP="00FB0F27">
            <w:pPr>
              <w:rPr>
                <w:sz w:val="28"/>
                <w:szCs w:val="28"/>
              </w:rPr>
            </w:pPr>
          </w:p>
        </w:tc>
        <w:tc>
          <w:tcPr>
            <w:tcW w:w="3450" w:type="dxa"/>
          </w:tcPr>
          <w:p w:rsidR="00FB0F27" w:rsidRPr="00CC3820" w:rsidRDefault="00FB0F27" w:rsidP="00FB0F27">
            <w:pPr>
              <w:rPr>
                <w:sz w:val="28"/>
                <w:szCs w:val="28"/>
              </w:rPr>
            </w:pPr>
          </w:p>
        </w:tc>
        <w:tc>
          <w:tcPr>
            <w:tcW w:w="3451" w:type="dxa"/>
          </w:tcPr>
          <w:p w:rsidR="00FB0F27" w:rsidRPr="00CC3820" w:rsidRDefault="00FB0F27" w:rsidP="00FB0F27">
            <w:pPr>
              <w:rPr>
                <w:sz w:val="28"/>
                <w:szCs w:val="28"/>
              </w:rPr>
            </w:pPr>
          </w:p>
        </w:tc>
        <w:bookmarkStart w:id="0" w:name="_GoBack"/>
        <w:bookmarkEnd w:id="0"/>
      </w:tr>
      <w:tr w:rsidR="00FB0F27" w:rsidRPr="00CC3820" w:rsidTr="00FB0F27">
        <w:tc>
          <w:tcPr>
            <w:tcW w:w="2264" w:type="dxa"/>
          </w:tcPr>
          <w:p w:rsidR="00FB0F27" w:rsidRPr="00CC3820" w:rsidRDefault="00FB0F27" w:rsidP="00FB0F27">
            <w:pPr>
              <w:rPr>
                <w:b/>
                <w:sz w:val="28"/>
                <w:szCs w:val="28"/>
              </w:rPr>
            </w:pPr>
            <w:r w:rsidRPr="00CC3820">
              <w:rPr>
                <w:b/>
                <w:sz w:val="28"/>
                <w:szCs w:val="28"/>
              </w:rPr>
              <w:t>Place</w:t>
            </w:r>
          </w:p>
        </w:tc>
        <w:tc>
          <w:tcPr>
            <w:tcW w:w="3450" w:type="dxa"/>
          </w:tcPr>
          <w:p w:rsidR="00FB0F27" w:rsidRPr="00CC3820" w:rsidRDefault="00FB0F27" w:rsidP="00FB0F27">
            <w:pPr>
              <w:rPr>
                <w:sz w:val="28"/>
                <w:szCs w:val="28"/>
              </w:rPr>
            </w:pPr>
          </w:p>
          <w:p w:rsidR="00FB0F27" w:rsidRPr="00CC3820" w:rsidRDefault="00FB0F27" w:rsidP="00FB0F27">
            <w:pPr>
              <w:rPr>
                <w:sz w:val="28"/>
                <w:szCs w:val="28"/>
              </w:rPr>
            </w:pPr>
          </w:p>
          <w:p w:rsidR="00FB0F27" w:rsidRPr="00CC3820" w:rsidRDefault="00FB0F27" w:rsidP="00FB0F27">
            <w:pPr>
              <w:rPr>
                <w:sz w:val="28"/>
                <w:szCs w:val="28"/>
              </w:rPr>
            </w:pPr>
          </w:p>
        </w:tc>
        <w:tc>
          <w:tcPr>
            <w:tcW w:w="3450" w:type="dxa"/>
          </w:tcPr>
          <w:p w:rsidR="00FB0F27" w:rsidRPr="00CC3820" w:rsidRDefault="00FB0F27" w:rsidP="00FB0F27">
            <w:pPr>
              <w:rPr>
                <w:sz w:val="28"/>
                <w:szCs w:val="28"/>
              </w:rPr>
            </w:pPr>
          </w:p>
        </w:tc>
        <w:tc>
          <w:tcPr>
            <w:tcW w:w="3450" w:type="dxa"/>
          </w:tcPr>
          <w:p w:rsidR="00FB0F27" w:rsidRPr="00CC3820" w:rsidRDefault="00FB0F27" w:rsidP="00FB0F27">
            <w:pPr>
              <w:rPr>
                <w:sz w:val="28"/>
                <w:szCs w:val="28"/>
              </w:rPr>
            </w:pPr>
          </w:p>
        </w:tc>
        <w:tc>
          <w:tcPr>
            <w:tcW w:w="3451" w:type="dxa"/>
          </w:tcPr>
          <w:p w:rsidR="00FB0F27" w:rsidRPr="00CC3820" w:rsidRDefault="00FB0F27" w:rsidP="00FB0F27">
            <w:pPr>
              <w:rPr>
                <w:sz w:val="28"/>
                <w:szCs w:val="28"/>
              </w:rPr>
            </w:pPr>
          </w:p>
        </w:tc>
      </w:tr>
      <w:tr w:rsidR="00FB0F27" w:rsidRPr="00CC3820" w:rsidTr="00FB0F27">
        <w:tc>
          <w:tcPr>
            <w:tcW w:w="2264" w:type="dxa"/>
          </w:tcPr>
          <w:p w:rsidR="00FB0F27" w:rsidRPr="00CC3820" w:rsidRDefault="00FB0F27" w:rsidP="00FB0F27">
            <w:pPr>
              <w:rPr>
                <w:b/>
                <w:sz w:val="28"/>
                <w:szCs w:val="28"/>
              </w:rPr>
            </w:pPr>
            <w:r w:rsidRPr="00CC3820">
              <w:rPr>
                <w:b/>
                <w:sz w:val="28"/>
                <w:szCs w:val="28"/>
              </w:rPr>
              <w:t>Relationships</w:t>
            </w:r>
          </w:p>
        </w:tc>
        <w:tc>
          <w:tcPr>
            <w:tcW w:w="3450" w:type="dxa"/>
          </w:tcPr>
          <w:p w:rsidR="00FB0F27" w:rsidRPr="00CC3820" w:rsidRDefault="00FB0F27" w:rsidP="00FB0F27">
            <w:pPr>
              <w:rPr>
                <w:sz w:val="28"/>
                <w:szCs w:val="28"/>
              </w:rPr>
            </w:pPr>
          </w:p>
          <w:p w:rsidR="00FB0F27" w:rsidRPr="00CC3820" w:rsidRDefault="00FB0F27" w:rsidP="00FB0F27">
            <w:pPr>
              <w:rPr>
                <w:sz w:val="28"/>
                <w:szCs w:val="28"/>
              </w:rPr>
            </w:pPr>
          </w:p>
          <w:p w:rsidR="00FB0F27" w:rsidRPr="00CC3820" w:rsidRDefault="00FB0F27" w:rsidP="00FB0F27">
            <w:pPr>
              <w:rPr>
                <w:sz w:val="28"/>
                <w:szCs w:val="28"/>
              </w:rPr>
            </w:pPr>
          </w:p>
        </w:tc>
        <w:tc>
          <w:tcPr>
            <w:tcW w:w="3450" w:type="dxa"/>
          </w:tcPr>
          <w:p w:rsidR="00FB0F27" w:rsidRPr="00CC3820" w:rsidRDefault="00FB0F27" w:rsidP="00FB0F27">
            <w:pPr>
              <w:rPr>
                <w:sz w:val="28"/>
                <w:szCs w:val="28"/>
              </w:rPr>
            </w:pPr>
          </w:p>
        </w:tc>
        <w:tc>
          <w:tcPr>
            <w:tcW w:w="3450" w:type="dxa"/>
          </w:tcPr>
          <w:p w:rsidR="00FB0F27" w:rsidRPr="00CC3820" w:rsidRDefault="00FB0F27" w:rsidP="00FB0F27">
            <w:pPr>
              <w:rPr>
                <w:sz w:val="28"/>
                <w:szCs w:val="28"/>
              </w:rPr>
            </w:pPr>
          </w:p>
        </w:tc>
        <w:tc>
          <w:tcPr>
            <w:tcW w:w="3451" w:type="dxa"/>
          </w:tcPr>
          <w:p w:rsidR="00FB0F27" w:rsidRPr="00CC3820" w:rsidRDefault="00FB0F27" w:rsidP="00FB0F27">
            <w:pPr>
              <w:rPr>
                <w:sz w:val="28"/>
                <w:szCs w:val="28"/>
              </w:rPr>
            </w:pPr>
          </w:p>
        </w:tc>
      </w:tr>
    </w:tbl>
    <w:p w:rsidR="00C05259" w:rsidRPr="00CC3820" w:rsidRDefault="00A21B11" w:rsidP="00FB0F27">
      <w:pPr>
        <w:rPr>
          <w:sz w:val="28"/>
          <w:szCs w:val="28"/>
        </w:rPr>
      </w:pPr>
    </w:p>
    <w:p w:rsidR="00FB0F27" w:rsidRPr="00CC3820" w:rsidRDefault="00FB0F27" w:rsidP="00FB0F27">
      <w:pPr>
        <w:rPr>
          <w:sz w:val="28"/>
          <w:szCs w:val="28"/>
        </w:rPr>
        <w:sectPr w:rsidR="00FB0F27" w:rsidRPr="00CC3820" w:rsidSect="00FB0F27">
          <w:pgSz w:w="16838" w:h="11906" w:orient="landscape"/>
          <w:pgMar w:top="568" w:right="678" w:bottom="709" w:left="1440" w:header="708" w:footer="708" w:gutter="0"/>
          <w:cols w:space="708"/>
          <w:docGrid w:linePitch="360"/>
        </w:sectPr>
      </w:pPr>
    </w:p>
    <w:p w:rsidR="00CC3820" w:rsidRPr="00290575" w:rsidRDefault="00CC3820" w:rsidP="00290575">
      <w:pPr>
        <w:jc w:val="center"/>
        <w:rPr>
          <w:sz w:val="32"/>
          <w:szCs w:val="28"/>
        </w:rPr>
      </w:pPr>
      <w:r w:rsidRPr="00290575">
        <w:rPr>
          <w:b/>
          <w:sz w:val="32"/>
          <w:szCs w:val="28"/>
        </w:rPr>
        <w:lastRenderedPageBreak/>
        <w:t>Dr Grant’s Indigenous Cultural Analysis Matrix</w:t>
      </w:r>
    </w:p>
    <w:p w:rsidR="00CC3820" w:rsidRPr="00290575" w:rsidRDefault="00CC3820" w:rsidP="00CC3820">
      <w:pPr>
        <w:rPr>
          <w:sz w:val="4"/>
          <w:szCs w:val="4"/>
        </w:rPr>
      </w:pPr>
    </w:p>
    <w:p w:rsidR="00CC3820" w:rsidRPr="00290575" w:rsidRDefault="00CC3820" w:rsidP="0089110C">
      <w:pPr>
        <w:spacing w:after="20"/>
        <w:jc w:val="both"/>
        <w:rPr>
          <w:sz w:val="26"/>
          <w:szCs w:val="26"/>
        </w:rPr>
      </w:pPr>
      <w:r w:rsidRPr="00290575">
        <w:rPr>
          <w:sz w:val="26"/>
          <w:szCs w:val="26"/>
        </w:rPr>
        <w:t xml:space="preserve">In seeking to undertake an analysis of Aboriginal and Torres Strait Islander perspectives in your curriculum, we propose a cultural matrix tool to </w:t>
      </w:r>
      <w:r w:rsidRPr="00290575">
        <w:rPr>
          <w:b/>
          <w:sz w:val="26"/>
          <w:szCs w:val="26"/>
        </w:rPr>
        <w:t>measure both breadth of content and depth of perspective.</w:t>
      </w:r>
      <w:r w:rsidRPr="00290575">
        <w:rPr>
          <w:sz w:val="26"/>
          <w:szCs w:val="26"/>
        </w:rPr>
        <w:t xml:space="preserve"> For breadth and integrity of Aboriginal content, we employ Uncle Ernie Grant’s Indigenous framework from far north Queensland. Dr Grant’s framework is highly regarded and widely used in Queensland and beyond. It comprises </w:t>
      </w:r>
      <w:r w:rsidR="00290575" w:rsidRPr="00290575">
        <w:rPr>
          <w:b/>
          <w:sz w:val="26"/>
          <w:szCs w:val="26"/>
        </w:rPr>
        <w:t>six content descriptors</w:t>
      </w:r>
      <w:r w:rsidRPr="00290575">
        <w:rPr>
          <w:sz w:val="26"/>
          <w:szCs w:val="26"/>
        </w:rPr>
        <w:t xml:space="preserve">: </w:t>
      </w:r>
    </w:p>
    <w:p w:rsidR="00CC3820" w:rsidRPr="00290575" w:rsidRDefault="00CC3820" w:rsidP="0089110C">
      <w:pPr>
        <w:spacing w:after="20"/>
        <w:rPr>
          <w:sz w:val="26"/>
          <w:szCs w:val="26"/>
        </w:rPr>
        <w:sectPr w:rsidR="00CC3820" w:rsidRPr="00290575" w:rsidSect="005577A2">
          <w:footerReference w:type="default" r:id="rId6"/>
          <w:pgSz w:w="11906" w:h="16838" w:code="9"/>
          <w:pgMar w:top="567" w:right="709" w:bottom="567" w:left="567" w:header="454" w:footer="340" w:gutter="0"/>
          <w:cols w:space="708"/>
          <w:docGrid w:linePitch="360"/>
        </w:sectPr>
      </w:pPr>
    </w:p>
    <w:p w:rsidR="00CC3820" w:rsidRPr="00290575" w:rsidRDefault="00CC3820" w:rsidP="0089110C">
      <w:pPr>
        <w:spacing w:after="20"/>
        <w:rPr>
          <w:b/>
          <w:sz w:val="26"/>
          <w:szCs w:val="26"/>
        </w:rPr>
      </w:pPr>
      <w:r w:rsidRPr="00290575">
        <w:rPr>
          <w:b/>
          <w:sz w:val="26"/>
          <w:szCs w:val="26"/>
        </w:rPr>
        <w:t>Land</w:t>
      </w:r>
    </w:p>
    <w:p w:rsidR="00CC3820" w:rsidRPr="00290575" w:rsidRDefault="00CC3820" w:rsidP="0089110C">
      <w:pPr>
        <w:spacing w:after="20"/>
        <w:rPr>
          <w:b/>
          <w:sz w:val="26"/>
          <w:szCs w:val="26"/>
        </w:rPr>
      </w:pPr>
      <w:r w:rsidRPr="00290575">
        <w:rPr>
          <w:b/>
          <w:sz w:val="26"/>
          <w:szCs w:val="26"/>
        </w:rPr>
        <w:t>Language</w:t>
      </w:r>
    </w:p>
    <w:p w:rsidR="00CC3820" w:rsidRPr="00290575" w:rsidRDefault="00CC3820" w:rsidP="0089110C">
      <w:pPr>
        <w:spacing w:after="20"/>
        <w:rPr>
          <w:b/>
          <w:sz w:val="26"/>
          <w:szCs w:val="26"/>
        </w:rPr>
      </w:pPr>
      <w:r w:rsidRPr="00290575">
        <w:rPr>
          <w:b/>
          <w:sz w:val="26"/>
          <w:szCs w:val="26"/>
        </w:rPr>
        <w:t>Culture</w:t>
      </w:r>
    </w:p>
    <w:p w:rsidR="00CC3820" w:rsidRPr="00290575" w:rsidRDefault="00CC3820" w:rsidP="0089110C">
      <w:pPr>
        <w:spacing w:after="20"/>
        <w:rPr>
          <w:b/>
          <w:sz w:val="26"/>
          <w:szCs w:val="26"/>
        </w:rPr>
      </w:pPr>
      <w:r w:rsidRPr="00290575">
        <w:rPr>
          <w:b/>
          <w:sz w:val="26"/>
          <w:szCs w:val="26"/>
        </w:rPr>
        <w:t>Time</w:t>
      </w:r>
    </w:p>
    <w:p w:rsidR="00CC3820" w:rsidRPr="00290575" w:rsidRDefault="00CC3820" w:rsidP="0089110C">
      <w:pPr>
        <w:spacing w:after="20"/>
        <w:rPr>
          <w:b/>
          <w:sz w:val="26"/>
          <w:szCs w:val="26"/>
        </w:rPr>
      </w:pPr>
      <w:r w:rsidRPr="00290575">
        <w:rPr>
          <w:b/>
          <w:sz w:val="26"/>
          <w:szCs w:val="26"/>
        </w:rPr>
        <w:t>Place</w:t>
      </w:r>
    </w:p>
    <w:p w:rsidR="00CC3820" w:rsidRPr="00290575" w:rsidRDefault="00CC3820" w:rsidP="0089110C">
      <w:pPr>
        <w:spacing w:after="20"/>
        <w:rPr>
          <w:b/>
          <w:sz w:val="26"/>
          <w:szCs w:val="26"/>
        </w:rPr>
      </w:pPr>
      <w:r w:rsidRPr="00290575">
        <w:rPr>
          <w:b/>
          <w:sz w:val="26"/>
          <w:szCs w:val="26"/>
        </w:rPr>
        <w:t>Relationships</w:t>
      </w:r>
    </w:p>
    <w:p w:rsidR="00CC3820" w:rsidRPr="00290575" w:rsidRDefault="00CC3820" w:rsidP="00CC3820">
      <w:pPr>
        <w:rPr>
          <w:sz w:val="26"/>
          <w:szCs w:val="26"/>
        </w:rPr>
        <w:sectPr w:rsidR="00CC3820" w:rsidRPr="00290575" w:rsidSect="00CC3820">
          <w:type w:val="continuous"/>
          <w:pgSz w:w="11906" w:h="16838"/>
          <w:pgMar w:top="678" w:right="709" w:bottom="1440" w:left="568" w:header="708" w:footer="708" w:gutter="0"/>
          <w:cols w:num="2" w:space="708"/>
          <w:docGrid w:linePitch="360"/>
        </w:sectPr>
      </w:pPr>
    </w:p>
    <w:p w:rsidR="00CC3820" w:rsidRPr="00290575" w:rsidRDefault="00CC3820" w:rsidP="0089110C">
      <w:pPr>
        <w:spacing w:after="20"/>
        <w:jc w:val="both"/>
        <w:rPr>
          <w:sz w:val="26"/>
          <w:szCs w:val="26"/>
        </w:rPr>
        <w:sectPr w:rsidR="00CC3820" w:rsidRPr="00290575" w:rsidSect="00CC3820">
          <w:type w:val="continuous"/>
          <w:pgSz w:w="11906" w:h="16838"/>
          <w:pgMar w:top="678" w:right="709" w:bottom="1440" w:left="568" w:header="708" w:footer="708" w:gutter="0"/>
          <w:cols w:space="708"/>
          <w:docGrid w:linePitch="360"/>
        </w:sectPr>
      </w:pPr>
      <w:r w:rsidRPr="00290575">
        <w:rPr>
          <w:sz w:val="26"/>
          <w:szCs w:val="26"/>
        </w:rPr>
        <w:t xml:space="preserve">For depth of Aboriginal perspectives, we employ </w:t>
      </w:r>
      <w:r w:rsidRPr="00290575">
        <w:rPr>
          <w:b/>
          <w:sz w:val="26"/>
          <w:szCs w:val="26"/>
        </w:rPr>
        <w:t xml:space="preserve">four </w:t>
      </w:r>
      <w:r w:rsidR="0089110C" w:rsidRPr="00290575">
        <w:rPr>
          <w:b/>
          <w:sz w:val="26"/>
          <w:szCs w:val="26"/>
        </w:rPr>
        <w:t>aspects</w:t>
      </w:r>
      <w:r w:rsidRPr="00290575">
        <w:rPr>
          <w:sz w:val="26"/>
          <w:szCs w:val="26"/>
        </w:rPr>
        <w:t xml:space="preserve"> of Aboriginal </w:t>
      </w:r>
      <w:r w:rsidR="0089110C" w:rsidRPr="00290575">
        <w:rPr>
          <w:sz w:val="26"/>
          <w:szCs w:val="26"/>
        </w:rPr>
        <w:t>ways of valuing, being, doing and knowing:</w:t>
      </w:r>
    </w:p>
    <w:p w:rsidR="00CC3820" w:rsidRPr="00290575" w:rsidRDefault="00CC3820" w:rsidP="0089110C">
      <w:pPr>
        <w:spacing w:after="20"/>
        <w:jc w:val="both"/>
        <w:rPr>
          <w:b/>
          <w:sz w:val="26"/>
          <w:szCs w:val="26"/>
        </w:rPr>
      </w:pPr>
      <w:r w:rsidRPr="00290575">
        <w:rPr>
          <w:b/>
          <w:sz w:val="26"/>
          <w:szCs w:val="26"/>
        </w:rPr>
        <w:t>Protocols</w:t>
      </w:r>
    </w:p>
    <w:p w:rsidR="00CC3820" w:rsidRPr="00290575" w:rsidRDefault="00CC3820" w:rsidP="0089110C">
      <w:pPr>
        <w:spacing w:after="20"/>
        <w:jc w:val="both"/>
        <w:rPr>
          <w:b/>
          <w:sz w:val="26"/>
          <w:szCs w:val="26"/>
        </w:rPr>
      </w:pPr>
      <w:r w:rsidRPr="00290575">
        <w:rPr>
          <w:b/>
          <w:sz w:val="26"/>
          <w:szCs w:val="26"/>
        </w:rPr>
        <w:t>Values</w:t>
      </w:r>
    </w:p>
    <w:p w:rsidR="00CC3820" w:rsidRPr="00290575" w:rsidRDefault="00CC3820" w:rsidP="0089110C">
      <w:pPr>
        <w:spacing w:after="20"/>
        <w:jc w:val="both"/>
        <w:rPr>
          <w:b/>
          <w:sz w:val="26"/>
          <w:szCs w:val="26"/>
        </w:rPr>
      </w:pPr>
      <w:r w:rsidRPr="00290575">
        <w:rPr>
          <w:b/>
          <w:sz w:val="26"/>
          <w:szCs w:val="26"/>
        </w:rPr>
        <w:t>Processes</w:t>
      </w:r>
    </w:p>
    <w:p w:rsidR="00CC3820" w:rsidRPr="00290575" w:rsidRDefault="00290575" w:rsidP="00290575">
      <w:pPr>
        <w:spacing w:after="20"/>
        <w:jc w:val="both"/>
        <w:rPr>
          <w:b/>
          <w:sz w:val="26"/>
          <w:szCs w:val="26"/>
        </w:rPr>
        <w:sectPr w:rsidR="00CC3820" w:rsidRPr="00290575" w:rsidSect="00CC3820">
          <w:type w:val="continuous"/>
          <w:pgSz w:w="11906" w:h="16838"/>
          <w:pgMar w:top="678" w:right="709" w:bottom="1440" w:left="568" w:header="708" w:footer="708" w:gutter="0"/>
          <w:cols w:num="2" w:space="708"/>
          <w:docGrid w:linePitch="360"/>
        </w:sectPr>
      </w:pPr>
      <w:r w:rsidRPr="00290575">
        <w:rPr>
          <w:b/>
          <w:sz w:val="26"/>
          <w:szCs w:val="26"/>
        </w:rPr>
        <w:t>Systems</w:t>
      </w:r>
    </w:p>
    <w:p w:rsidR="00290575" w:rsidRPr="00290575" w:rsidRDefault="00290575" w:rsidP="00290575">
      <w:pPr>
        <w:spacing w:after="60"/>
        <w:rPr>
          <w:sz w:val="26"/>
          <w:szCs w:val="26"/>
        </w:rPr>
      </w:pPr>
      <w:r w:rsidRPr="00290575">
        <w:rPr>
          <w:sz w:val="26"/>
          <w:szCs w:val="26"/>
        </w:rPr>
        <w:t xml:space="preserve">In this way: </w:t>
      </w:r>
    </w:p>
    <w:p w:rsidR="00290575" w:rsidRPr="00290575" w:rsidRDefault="00290575" w:rsidP="00290575">
      <w:pPr>
        <w:spacing w:after="60"/>
        <w:rPr>
          <w:sz w:val="26"/>
          <w:szCs w:val="26"/>
        </w:rPr>
      </w:pPr>
      <w:r w:rsidRPr="00290575">
        <w:rPr>
          <w:sz w:val="26"/>
          <w:szCs w:val="26"/>
        </w:rPr>
        <w:t>Protocols</w:t>
      </w:r>
      <w:r w:rsidRPr="00290575">
        <w:rPr>
          <w:i/>
          <w:sz w:val="26"/>
          <w:szCs w:val="26"/>
        </w:rPr>
        <w:t xml:space="preserve"> = Ways of being</w:t>
      </w:r>
      <w:r w:rsidRPr="00290575">
        <w:rPr>
          <w:sz w:val="26"/>
          <w:szCs w:val="26"/>
        </w:rPr>
        <w:t xml:space="preserve"> (rules that tell us how to live/be in relation to people and country)</w:t>
      </w:r>
    </w:p>
    <w:p w:rsidR="00290575" w:rsidRPr="00290575" w:rsidRDefault="00290575" w:rsidP="00290575">
      <w:pPr>
        <w:spacing w:after="60"/>
        <w:rPr>
          <w:sz w:val="26"/>
          <w:szCs w:val="26"/>
        </w:rPr>
      </w:pPr>
      <w:r w:rsidRPr="00290575">
        <w:rPr>
          <w:sz w:val="26"/>
          <w:szCs w:val="26"/>
        </w:rPr>
        <w:t>Values =</w:t>
      </w:r>
      <w:r w:rsidR="0089110C" w:rsidRPr="00290575">
        <w:rPr>
          <w:sz w:val="26"/>
          <w:szCs w:val="26"/>
        </w:rPr>
        <w:t xml:space="preserve"> </w:t>
      </w:r>
      <w:r w:rsidRPr="00290575">
        <w:rPr>
          <w:i/>
          <w:sz w:val="26"/>
          <w:szCs w:val="26"/>
        </w:rPr>
        <w:t>W</w:t>
      </w:r>
      <w:r w:rsidR="0089110C" w:rsidRPr="00290575">
        <w:rPr>
          <w:i/>
          <w:sz w:val="26"/>
          <w:szCs w:val="26"/>
        </w:rPr>
        <w:t>ays of valuing</w:t>
      </w:r>
    </w:p>
    <w:p w:rsidR="00290575" w:rsidRPr="00290575" w:rsidRDefault="00290575" w:rsidP="00290575">
      <w:pPr>
        <w:spacing w:after="60"/>
        <w:rPr>
          <w:sz w:val="26"/>
          <w:szCs w:val="26"/>
        </w:rPr>
      </w:pPr>
      <w:r w:rsidRPr="00290575">
        <w:rPr>
          <w:sz w:val="26"/>
          <w:szCs w:val="26"/>
        </w:rPr>
        <w:t>Processes = Ways of doing</w:t>
      </w:r>
    </w:p>
    <w:p w:rsidR="00FB0F27" w:rsidRPr="00290575" w:rsidRDefault="00290575" w:rsidP="00290575">
      <w:pPr>
        <w:spacing w:after="60"/>
        <w:rPr>
          <w:i/>
          <w:sz w:val="26"/>
          <w:szCs w:val="26"/>
        </w:rPr>
      </w:pPr>
      <w:r w:rsidRPr="00290575">
        <w:rPr>
          <w:sz w:val="26"/>
          <w:szCs w:val="26"/>
        </w:rPr>
        <w:t xml:space="preserve">Systems = </w:t>
      </w:r>
      <w:r w:rsidR="0089110C" w:rsidRPr="00290575">
        <w:rPr>
          <w:i/>
          <w:sz w:val="26"/>
          <w:szCs w:val="26"/>
        </w:rPr>
        <w:t>Ways of knowing</w:t>
      </w:r>
    </w:p>
    <w:p w:rsidR="00290575" w:rsidRPr="005577A2" w:rsidRDefault="00290575" w:rsidP="00290575">
      <w:pPr>
        <w:spacing w:after="60"/>
        <w:rPr>
          <w:i/>
          <w:sz w:val="8"/>
          <w:szCs w:val="8"/>
        </w:rPr>
      </w:pPr>
    </w:p>
    <w:p w:rsidR="00290575" w:rsidRPr="00290575" w:rsidRDefault="00290575" w:rsidP="00CC3820">
      <w:pPr>
        <w:rPr>
          <w:b/>
          <w:sz w:val="26"/>
          <w:szCs w:val="26"/>
        </w:rPr>
      </w:pPr>
      <w:r w:rsidRPr="00290575">
        <w:rPr>
          <w:b/>
          <w:sz w:val="26"/>
          <w:szCs w:val="26"/>
        </w:rPr>
        <w:t>C</w:t>
      </w:r>
      <w:r w:rsidR="005577A2">
        <w:rPr>
          <w:b/>
          <w:sz w:val="26"/>
          <w:szCs w:val="26"/>
        </w:rPr>
        <w:t>ontent D</w:t>
      </w:r>
      <w:r w:rsidRPr="00290575">
        <w:rPr>
          <w:b/>
          <w:sz w:val="26"/>
          <w:szCs w:val="26"/>
        </w:rPr>
        <w:t>escriptors:</w:t>
      </w:r>
    </w:p>
    <w:p w:rsidR="00290575" w:rsidRPr="00290575" w:rsidRDefault="00290575" w:rsidP="00290575">
      <w:pPr>
        <w:spacing w:after="60"/>
        <w:rPr>
          <w:sz w:val="26"/>
          <w:szCs w:val="26"/>
        </w:rPr>
      </w:pPr>
      <w:r w:rsidRPr="00290575">
        <w:rPr>
          <w:b/>
          <w:sz w:val="26"/>
          <w:szCs w:val="26"/>
        </w:rPr>
        <w:t>Land</w:t>
      </w:r>
      <w:r w:rsidRPr="00290575">
        <w:rPr>
          <w:sz w:val="26"/>
          <w:szCs w:val="26"/>
        </w:rPr>
        <w:t>: Encompasses perspectives on landscape, nature and natural phenomena.</w:t>
      </w:r>
    </w:p>
    <w:p w:rsidR="00290575" w:rsidRPr="00290575" w:rsidRDefault="00290575" w:rsidP="00290575">
      <w:pPr>
        <w:spacing w:after="60"/>
        <w:rPr>
          <w:sz w:val="26"/>
          <w:szCs w:val="26"/>
        </w:rPr>
      </w:pPr>
      <w:r w:rsidRPr="00BA7DF6">
        <w:rPr>
          <w:b/>
          <w:sz w:val="26"/>
          <w:szCs w:val="26"/>
        </w:rPr>
        <w:t>Language</w:t>
      </w:r>
      <w:r w:rsidRPr="00290575">
        <w:rPr>
          <w:sz w:val="26"/>
          <w:szCs w:val="26"/>
        </w:rPr>
        <w:t>: Relates to perspectives on contemporary and historical communication forms.</w:t>
      </w:r>
    </w:p>
    <w:p w:rsidR="00290575" w:rsidRPr="00290575" w:rsidRDefault="00290575" w:rsidP="00290575">
      <w:pPr>
        <w:spacing w:after="60"/>
        <w:rPr>
          <w:sz w:val="26"/>
          <w:szCs w:val="26"/>
        </w:rPr>
      </w:pPr>
      <w:r w:rsidRPr="00290575">
        <w:rPr>
          <w:b/>
          <w:sz w:val="26"/>
          <w:szCs w:val="26"/>
        </w:rPr>
        <w:t>Culture</w:t>
      </w:r>
      <w:r w:rsidRPr="00290575">
        <w:rPr>
          <w:sz w:val="26"/>
          <w:szCs w:val="26"/>
        </w:rPr>
        <w:t xml:space="preserve">: Relates to both tangible and intangible aspects of lived realities and expressions of ways of being, knowing and thinking. </w:t>
      </w:r>
    </w:p>
    <w:p w:rsidR="00290575" w:rsidRPr="00290575" w:rsidRDefault="00290575" w:rsidP="00290575">
      <w:pPr>
        <w:spacing w:after="60"/>
        <w:rPr>
          <w:sz w:val="26"/>
          <w:szCs w:val="26"/>
        </w:rPr>
      </w:pPr>
      <w:r w:rsidRPr="00290575">
        <w:rPr>
          <w:b/>
          <w:sz w:val="26"/>
          <w:szCs w:val="26"/>
        </w:rPr>
        <w:t>Time</w:t>
      </w:r>
      <w:r w:rsidRPr="00290575">
        <w:rPr>
          <w:sz w:val="26"/>
          <w:szCs w:val="26"/>
        </w:rPr>
        <w:t xml:space="preserve">: Relates to perspectives on sequencing, chronology, temporal realities and cause and effect relationships. </w:t>
      </w:r>
    </w:p>
    <w:p w:rsidR="00290575" w:rsidRPr="00290575" w:rsidRDefault="00290575" w:rsidP="00290575">
      <w:pPr>
        <w:spacing w:after="60"/>
        <w:rPr>
          <w:sz w:val="26"/>
          <w:szCs w:val="26"/>
        </w:rPr>
      </w:pPr>
      <w:r w:rsidRPr="00290575">
        <w:rPr>
          <w:b/>
          <w:sz w:val="26"/>
          <w:szCs w:val="26"/>
        </w:rPr>
        <w:t>Place</w:t>
      </w:r>
      <w:r w:rsidRPr="00290575">
        <w:rPr>
          <w:sz w:val="26"/>
          <w:szCs w:val="26"/>
        </w:rPr>
        <w:t xml:space="preserve">: Refers to the narrative, ritual and cultural meanings enfolded in spaces and landscapes through long term occupancy and custodianship of land. </w:t>
      </w:r>
    </w:p>
    <w:p w:rsidR="00290575" w:rsidRPr="00290575" w:rsidRDefault="00290575" w:rsidP="00290575">
      <w:pPr>
        <w:spacing w:after="60"/>
        <w:rPr>
          <w:sz w:val="26"/>
          <w:szCs w:val="26"/>
        </w:rPr>
      </w:pPr>
      <w:r w:rsidRPr="00290575">
        <w:rPr>
          <w:b/>
          <w:sz w:val="26"/>
          <w:szCs w:val="26"/>
        </w:rPr>
        <w:t>Relationships</w:t>
      </w:r>
      <w:r w:rsidRPr="00290575">
        <w:rPr>
          <w:sz w:val="26"/>
          <w:szCs w:val="26"/>
        </w:rPr>
        <w:t>: Relates to perspectives on the dynamic interaction between all the other elements, and the connections within and between human, spiritual and ecological systems.</w:t>
      </w:r>
    </w:p>
    <w:p w:rsidR="00290575" w:rsidRPr="005577A2" w:rsidRDefault="00290575" w:rsidP="00290575">
      <w:pPr>
        <w:spacing w:after="60"/>
        <w:rPr>
          <w:sz w:val="8"/>
          <w:szCs w:val="8"/>
        </w:rPr>
      </w:pPr>
    </w:p>
    <w:p w:rsidR="005577A2" w:rsidRPr="005577A2" w:rsidRDefault="005577A2" w:rsidP="005577A2">
      <w:pPr>
        <w:spacing w:after="60"/>
        <w:rPr>
          <w:b/>
          <w:sz w:val="26"/>
          <w:szCs w:val="26"/>
        </w:rPr>
      </w:pPr>
      <w:r w:rsidRPr="005577A2">
        <w:rPr>
          <w:b/>
          <w:sz w:val="26"/>
          <w:szCs w:val="26"/>
        </w:rPr>
        <w:t>Using the Analysis Tool</w:t>
      </w:r>
    </w:p>
    <w:p w:rsidR="005577A2" w:rsidRPr="005577A2" w:rsidRDefault="005577A2" w:rsidP="005577A2">
      <w:pPr>
        <w:spacing w:after="60"/>
        <w:rPr>
          <w:sz w:val="2"/>
          <w:szCs w:val="2"/>
        </w:rPr>
      </w:pPr>
    </w:p>
    <w:p w:rsidR="005577A2" w:rsidRPr="005577A2" w:rsidRDefault="005577A2" w:rsidP="005577A2">
      <w:pPr>
        <w:spacing w:after="60"/>
        <w:jc w:val="both"/>
        <w:rPr>
          <w:sz w:val="26"/>
          <w:szCs w:val="26"/>
        </w:rPr>
      </w:pPr>
      <w:r w:rsidRPr="005577A2">
        <w:rPr>
          <w:sz w:val="26"/>
          <w:szCs w:val="26"/>
        </w:rPr>
        <w:t>Simply review your unit of work, placing a mark in the appropriate box in the matrix for each Aboriginal perspective item you find. For example, for a lesson on Aboriginal family structure, you would place a mark in the box where the Relationships row meets the Systems</w:t>
      </w:r>
      <w:r>
        <w:rPr>
          <w:sz w:val="26"/>
          <w:szCs w:val="26"/>
        </w:rPr>
        <w:t xml:space="preserve"> </w:t>
      </w:r>
      <w:r w:rsidRPr="005577A2">
        <w:rPr>
          <w:sz w:val="26"/>
          <w:szCs w:val="26"/>
        </w:rPr>
        <w:t>column. Continue the analysis in this way, then at the end examine the distribution of scores overall.</w:t>
      </w:r>
    </w:p>
    <w:p w:rsidR="005577A2" w:rsidRPr="00290575" w:rsidRDefault="005577A2" w:rsidP="005577A2">
      <w:pPr>
        <w:spacing w:after="60"/>
        <w:jc w:val="both"/>
        <w:rPr>
          <w:sz w:val="26"/>
          <w:szCs w:val="26"/>
        </w:rPr>
      </w:pPr>
      <w:r>
        <w:rPr>
          <w:sz w:val="26"/>
          <w:szCs w:val="26"/>
        </w:rPr>
        <w:t>Should</w:t>
      </w:r>
      <w:r w:rsidRPr="005577A2">
        <w:rPr>
          <w:sz w:val="26"/>
          <w:szCs w:val="26"/>
        </w:rPr>
        <w:t xml:space="preserve"> you see all your scores building up around Culture, you might consider increasing the breadth of your Aboriginal perspectives to include time, place, land, language and relationships. If </w:t>
      </w:r>
      <w:r>
        <w:rPr>
          <w:sz w:val="26"/>
          <w:szCs w:val="26"/>
        </w:rPr>
        <w:t>y</w:t>
      </w:r>
      <w:r w:rsidRPr="005577A2">
        <w:rPr>
          <w:sz w:val="26"/>
          <w:szCs w:val="26"/>
        </w:rPr>
        <w:t>ou see that most of these are occurring at the level of Processes and Systems, then you might seek to increase the depth of your Aboriginal perspectives by including more values and protocols.</w:t>
      </w:r>
    </w:p>
    <w:p w:rsidR="00290575" w:rsidRPr="00290575" w:rsidRDefault="00EE69A9" w:rsidP="00290575">
      <w:pPr>
        <w:spacing w:after="60"/>
        <w:rPr>
          <w:sz w:val="26"/>
          <w:szCs w:val="26"/>
        </w:rPr>
      </w:pPr>
      <w:r>
        <w:rPr>
          <w:sz w:val="26"/>
          <w:szCs w:val="26"/>
        </w:rPr>
        <w:t>(</w:t>
      </w:r>
      <w:hyperlink r:id="rId7" w:history="1">
        <w:r>
          <w:rPr>
            <w:rStyle w:val="Hyperlink"/>
          </w:rPr>
          <w:t>https://www.8ways.online/cultural-analysis-tool</w:t>
        </w:r>
      </w:hyperlink>
      <w:r>
        <w:t>)</w:t>
      </w:r>
    </w:p>
    <w:sectPr w:rsidR="00290575" w:rsidRPr="00290575" w:rsidSect="005577A2">
      <w:type w:val="continuous"/>
      <w:pgSz w:w="11906" w:h="16838"/>
      <w:pgMar w:top="678" w:right="709" w:bottom="426" w:left="568"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B11" w:rsidRDefault="00A21B11" w:rsidP="005577A2">
      <w:pPr>
        <w:spacing w:after="0" w:line="240" w:lineRule="auto"/>
      </w:pPr>
      <w:r>
        <w:separator/>
      </w:r>
    </w:p>
  </w:endnote>
  <w:endnote w:type="continuationSeparator" w:id="0">
    <w:p w:rsidR="00A21B11" w:rsidRDefault="00A21B11" w:rsidP="00557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7A2" w:rsidRDefault="005577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B11" w:rsidRDefault="00A21B11" w:rsidP="005577A2">
      <w:pPr>
        <w:spacing w:after="0" w:line="240" w:lineRule="auto"/>
      </w:pPr>
      <w:r>
        <w:separator/>
      </w:r>
    </w:p>
  </w:footnote>
  <w:footnote w:type="continuationSeparator" w:id="0">
    <w:p w:rsidR="00A21B11" w:rsidRDefault="00A21B11" w:rsidP="005577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F27"/>
    <w:rsid w:val="00290575"/>
    <w:rsid w:val="00363223"/>
    <w:rsid w:val="003E432C"/>
    <w:rsid w:val="005577A2"/>
    <w:rsid w:val="005C33A1"/>
    <w:rsid w:val="0089110C"/>
    <w:rsid w:val="00A21B11"/>
    <w:rsid w:val="00B235ED"/>
    <w:rsid w:val="00BA7DF6"/>
    <w:rsid w:val="00C646FC"/>
    <w:rsid w:val="00CC3820"/>
    <w:rsid w:val="00DD3DEF"/>
    <w:rsid w:val="00EE69A9"/>
    <w:rsid w:val="00FB0F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F8BEBB-FA25-4311-A1B9-DE64017E8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0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77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77A2"/>
  </w:style>
  <w:style w:type="paragraph" w:styleId="Footer">
    <w:name w:val="footer"/>
    <w:basedOn w:val="Normal"/>
    <w:link w:val="FooterChar"/>
    <w:uiPriority w:val="99"/>
    <w:unhideWhenUsed/>
    <w:rsid w:val="005577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77A2"/>
  </w:style>
  <w:style w:type="character" w:styleId="Hyperlink">
    <w:name w:val="Hyperlink"/>
    <w:basedOn w:val="DefaultParagraphFont"/>
    <w:uiPriority w:val="99"/>
    <w:semiHidden/>
    <w:unhideWhenUsed/>
    <w:rsid w:val="00EE69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14522">
      <w:bodyDiv w:val="1"/>
      <w:marLeft w:val="0"/>
      <w:marRight w:val="0"/>
      <w:marTop w:val="0"/>
      <w:marBottom w:val="0"/>
      <w:divBdr>
        <w:top w:val="none" w:sz="0" w:space="0" w:color="auto"/>
        <w:left w:val="none" w:sz="0" w:space="0" w:color="auto"/>
        <w:bottom w:val="none" w:sz="0" w:space="0" w:color="auto"/>
        <w:right w:val="none" w:sz="0" w:space="0" w:color="auto"/>
      </w:divBdr>
    </w:div>
    <w:div w:id="978193898">
      <w:bodyDiv w:val="1"/>
      <w:marLeft w:val="0"/>
      <w:marRight w:val="0"/>
      <w:marTop w:val="0"/>
      <w:marBottom w:val="0"/>
      <w:divBdr>
        <w:top w:val="none" w:sz="0" w:space="0" w:color="auto"/>
        <w:left w:val="none" w:sz="0" w:space="0" w:color="auto"/>
        <w:bottom w:val="none" w:sz="0" w:space="0" w:color="auto"/>
        <w:right w:val="none" w:sz="0" w:space="0" w:color="auto"/>
      </w:divBdr>
    </w:div>
    <w:div w:id="119716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8ways.online/cultural-analysis-too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Costello</dc:creator>
  <cp:keywords/>
  <dc:description/>
  <cp:lastModifiedBy>Cathy Costello</cp:lastModifiedBy>
  <cp:revision>2</cp:revision>
  <dcterms:created xsi:type="dcterms:W3CDTF">2019-09-19T14:27:00Z</dcterms:created>
  <dcterms:modified xsi:type="dcterms:W3CDTF">2019-09-19T14:27:00Z</dcterms:modified>
</cp:coreProperties>
</file>